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DA" w:rsidRPr="00A27BDA" w:rsidRDefault="008F65B3" w:rsidP="00A27B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noProof/>
        </w:rPr>
        <w:drawing>
          <wp:inline distT="0" distB="0" distL="0" distR="0" wp14:anchorId="2EF9F8BF" wp14:editId="46C88876">
            <wp:extent cx="666750" cy="7620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53" cy="76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0" w:type="dxa"/>
        <w:jc w:val="center"/>
        <w:tblLook w:val="01E0" w:firstRow="1" w:lastRow="1" w:firstColumn="1" w:lastColumn="1" w:noHBand="0" w:noVBand="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A27BDA" w:rsidP="008F6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5B3" w:rsidRPr="008F65B3" w:rsidRDefault="008F65B3" w:rsidP="008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СОВЕТ ДЕПУТАТОВ </w:t>
            </w:r>
          </w:p>
          <w:p w:rsidR="008F65B3" w:rsidRPr="008F65B3" w:rsidRDefault="008F65B3" w:rsidP="008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ЯГОДНО-ПОЛЯНСКОГО МУНИЦИПАЛЬНОГО ОБРАЗОВАНИЯ </w:t>
            </w:r>
          </w:p>
          <w:p w:rsidR="008F65B3" w:rsidRPr="008F65B3" w:rsidRDefault="008F65B3" w:rsidP="008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ТАТИЩЕВСКОГО МУНИЦИПАЛЬНОГО РАЙОНА</w:t>
            </w:r>
          </w:p>
          <w:p w:rsidR="008F65B3" w:rsidRPr="008F65B3" w:rsidRDefault="008F65B3" w:rsidP="008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САРАТОВСКОЙ ОБЛАСТИ</w:t>
            </w:r>
          </w:p>
          <w:p w:rsidR="008F65B3" w:rsidRPr="008F65B3" w:rsidRDefault="008F65B3" w:rsidP="008F6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8F65B3" w:rsidRPr="008F65B3" w:rsidRDefault="008F65B3" w:rsidP="008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  <w:t>РЕШЕНИЕ</w:t>
            </w:r>
          </w:p>
          <w:p w:rsidR="008F65B3" w:rsidRPr="008F65B3" w:rsidRDefault="008F65B3" w:rsidP="008F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6"/>
                <w:szCs w:val="36"/>
              </w:rPr>
            </w:pP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476"/>
              <w:gridCol w:w="6292"/>
              <w:gridCol w:w="1695"/>
            </w:tblGrid>
            <w:tr w:rsidR="008F65B3" w:rsidRPr="008F65B3" w:rsidTr="009F3B69">
              <w:tc>
                <w:tcPr>
                  <w:tcW w:w="1476" w:type="dxa"/>
                </w:tcPr>
                <w:p w:rsidR="008F65B3" w:rsidRPr="008F65B3" w:rsidRDefault="0044036F" w:rsidP="00C1680E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</w:t>
                  </w:r>
                  <w:r w:rsidR="008F65B3"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C1680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 w:rsidR="008F65B3"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.2019</w:t>
                  </w:r>
                </w:p>
              </w:tc>
              <w:tc>
                <w:tcPr>
                  <w:tcW w:w="6292" w:type="dxa"/>
                </w:tcPr>
                <w:p w:rsidR="008F65B3" w:rsidRPr="008F65B3" w:rsidRDefault="008F65B3" w:rsidP="008F65B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</w:tcPr>
                <w:p w:rsidR="008F65B3" w:rsidRPr="008F65B3" w:rsidRDefault="008F65B3" w:rsidP="0044036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 1</w:t>
                  </w:r>
                  <w:r w:rsidR="004403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  <w:r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r w:rsidR="0044036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71</w:t>
                  </w:r>
                  <w:r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</w:tr>
            <w:tr w:rsidR="008F65B3" w:rsidRPr="008F65B3" w:rsidTr="009F3B69">
              <w:trPr>
                <w:gridAfter w:val="1"/>
                <w:wAfter w:w="1695" w:type="dxa"/>
                <w:trHeight w:val="644"/>
              </w:trPr>
              <w:tc>
                <w:tcPr>
                  <w:tcW w:w="7768" w:type="dxa"/>
                  <w:gridSpan w:val="2"/>
                </w:tcPr>
                <w:p w:rsidR="008F65B3" w:rsidRPr="008F65B3" w:rsidRDefault="008F65B3" w:rsidP="008F65B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firstLine="18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F65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с.Ягодная</w:t>
                  </w:r>
                  <w:proofErr w:type="spellEnd"/>
                  <w:r w:rsidRPr="008F65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Поляна</w:t>
                  </w:r>
                </w:p>
              </w:tc>
            </w:tr>
          </w:tbl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решение Совета депутатов </w:t>
            </w:r>
            <w:proofErr w:type="spellStart"/>
            <w:r w:rsidR="0044036F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44036F">
              <w:rPr>
                <w:rFonts w:ascii="Times New Roman" w:hAnsi="Times New Roman" w:cs="Times New Roman"/>
                <w:sz w:val="28"/>
                <w:szCs w:val="28"/>
              </w:rPr>
              <w:t xml:space="preserve">-Полянского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BDA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3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403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.10.2018 №2/</w:t>
            </w:r>
            <w:r w:rsidR="00440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440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 в </w:t>
            </w:r>
            <w:proofErr w:type="spellStart"/>
            <w:r w:rsidR="0044036F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44036F">
              <w:rPr>
                <w:rFonts w:ascii="Times New Roman" w:hAnsi="Times New Roman" w:cs="Times New Roman"/>
                <w:sz w:val="28"/>
                <w:szCs w:val="28"/>
              </w:rPr>
              <w:t>-Полянском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</w:t>
            </w:r>
            <w:proofErr w:type="spellStart"/>
            <w:r w:rsidR="00755956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3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4320" w:rsidRDefault="00A27BDA" w:rsidP="004A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44036F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44036F">
        <w:rPr>
          <w:rFonts w:ascii="Times New Roman" w:hAnsi="Times New Roman" w:cs="Times New Roman"/>
          <w:sz w:val="28"/>
          <w:szCs w:val="28"/>
        </w:rPr>
        <w:t>-Полянского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4403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4A4320" w:rsidRPr="00A27BDA" w:rsidRDefault="00A27BDA" w:rsidP="004A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>1</w:t>
      </w:r>
      <w:r w:rsidR="004A4320">
        <w:rPr>
          <w:rFonts w:ascii="Times New Roman" w:hAnsi="Times New Roman" w:cs="Times New Roman"/>
          <w:sz w:val="28"/>
          <w:szCs w:val="28"/>
        </w:rPr>
        <w:t xml:space="preserve">. Внести в решение Совета депутатов </w:t>
      </w:r>
      <w:proofErr w:type="spellStart"/>
      <w:r w:rsidR="0044036F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44036F">
        <w:rPr>
          <w:rFonts w:ascii="Times New Roman" w:hAnsi="Times New Roman" w:cs="Times New Roman"/>
          <w:sz w:val="28"/>
          <w:szCs w:val="28"/>
        </w:rPr>
        <w:t>-Полянского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A4320">
        <w:rPr>
          <w:rFonts w:ascii="Times New Roman" w:hAnsi="Times New Roman" w:cs="Times New Roman"/>
          <w:sz w:val="28"/>
          <w:szCs w:val="28"/>
        </w:rPr>
        <w:t>го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A4320">
        <w:rPr>
          <w:rFonts w:ascii="Times New Roman" w:hAnsi="Times New Roman" w:cs="Times New Roman"/>
          <w:sz w:val="28"/>
          <w:szCs w:val="28"/>
        </w:rPr>
        <w:t>я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320"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4A4320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4403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4A4320">
        <w:rPr>
          <w:rFonts w:ascii="Times New Roman" w:hAnsi="Times New Roman" w:cs="Times New Roman"/>
          <w:sz w:val="28"/>
          <w:szCs w:val="28"/>
        </w:rPr>
        <w:t xml:space="preserve">от </w:t>
      </w:r>
      <w:r w:rsidR="0044036F">
        <w:rPr>
          <w:rFonts w:ascii="Times New Roman" w:hAnsi="Times New Roman" w:cs="Times New Roman"/>
          <w:sz w:val="28"/>
          <w:szCs w:val="28"/>
        </w:rPr>
        <w:t>17</w:t>
      </w:r>
      <w:r w:rsidR="004A4320">
        <w:rPr>
          <w:rFonts w:ascii="Times New Roman" w:hAnsi="Times New Roman" w:cs="Times New Roman"/>
          <w:sz w:val="28"/>
          <w:szCs w:val="28"/>
        </w:rPr>
        <w:t>.10.2018 №2/</w:t>
      </w:r>
      <w:r w:rsidR="0044036F">
        <w:rPr>
          <w:rFonts w:ascii="Times New Roman" w:hAnsi="Times New Roman" w:cs="Times New Roman"/>
          <w:sz w:val="28"/>
          <w:szCs w:val="28"/>
        </w:rPr>
        <w:t>1</w:t>
      </w:r>
      <w:r w:rsidR="004A4320">
        <w:rPr>
          <w:rFonts w:ascii="Times New Roman" w:hAnsi="Times New Roman" w:cs="Times New Roman"/>
          <w:sz w:val="28"/>
          <w:szCs w:val="28"/>
        </w:rPr>
        <w:t>9-</w:t>
      </w:r>
      <w:r w:rsidR="0044036F">
        <w:rPr>
          <w:rFonts w:ascii="Times New Roman" w:hAnsi="Times New Roman" w:cs="Times New Roman"/>
          <w:sz w:val="28"/>
          <w:szCs w:val="28"/>
        </w:rPr>
        <w:t>2</w:t>
      </w:r>
      <w:r w:rsidR="004A4320">
        <w:rPr>
          <w:rFonts w:ascii="Times New Roman" w:hAnsi="Times New Roman" w:cs="Times New Roman"/>
          <w:sz w:val="28"/>
          <w:szCs w:val="28"/>
        </w:rPr>
        <w:t xml:space="preserve"> «О земельном налоге в </w:t>
      </w:r>
      <w:proofErr w:type="spellStart"/>
      <w:r w:rsidR="004A4320">
        <w:rPr>
          <w:rFonts w:ascii="Times New Roman" w:hAnsi="Times New Roman" w:cs="Times New Roman"/>
          <w:sz w:val="28"/>
          <w:szCs w:val="28"/>
        </w:rPr>
        <w:t>Татищевском</w:t>
      </w:r>
      <w:proofErr w:type="spellEnd"/>
      <w:r w:rsidR="004A4320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4A4320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4A4320">
        <w:rPr>
          <w:rFonts w:ascii="Times New Roman" w:hAnsi="Times New Roman" w:cs="Times New Roman"/>
          <w:sz w:val="28"/>
          <w:szCs w:val="28"/>
        </w:rPr>
        <w:t xml:space="preserve"> района Саратовской области» изменения, изложив приложение в новой редакции согласно приложению. </w:t>
      </w:r>
    </w:p>
    <w:p w:rsidR="00A27BDA" w:rsidRPr="00A27BDA" w:rsidRDefault="004A4320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A27BDA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proofErr w:type="spellStart"/>
      <w:r w:rsidR="00A27BDA"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A27BDA" w:rsidRPr="00A27BD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«Вестник </w:t>
      </w:r>
      <w:proofErr w:type="spellStart"/>
      <w:r w:rsidR="00A27BDA"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A27BDA" w:rsidRPr="00A27BD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A27BDA" w:rsidRPr="00A27BDA" w:rsidRDefault="004A4320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A27BDA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CB2E2C">
        <w:rPr>
          <w:rFonts w:ascii="Times New Roman" w:hAnsi="Times New Roman" w:cs="Times New Roman"/>
          <w:sz w:val="28"/>
          <w:szCs w:val="28"/>
        </w:rPr>
        <w:t>20</w:t>
      </w:r>
      <w:r w:rsidR="00A27BDA" w:rsidRPr="00A27BD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27BDA" w:rsidRPr="00A27BDA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6F" w:rsidRDefault="0044036F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36F" w:rsidRDefault="0044036F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Т.И.Федорова</w:t>
      </w:r>
      <w:proofErr w:type="spellEnd"/>
    </w:p>
    <w:p w:rsidR="00A27BDA" w:rsidRPr="00A27BDA" w:rsidRDefault="00A27BDA" w:rsidP="0044036F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34"/>
        <w:gridCol w:w="6146"/>
      </w:tblGrid>
      <w:tr w:rsidR="0044036F" w:rsidRPr="0044036F" w:rsidTr="00B413F3">
        <w:tc>
          <w:tcPr>
            <w:tcW w:w="3934" w:type="dxa"/>
          </w:tcPr>
          <w:p w:rsidR="0044036F" w:rsidRPr="0044036F" w:rsidRDefault="0044036F" w:rsidP="0044036F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6" w:type="dxa"/>
          </w:tcPr>
          <w:p w:rsidR="0044036F" w:rsidRPr="0044036F" w:rsidRDefault="0044036F" w:rsidP="0044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4036F" w:rsidRPr="0044036F" w:rsidTr="00B413F3">
        <w:tc>
          <w:tcPr>
            <w:tcW w:w="3934" w:type="dxa"/>
          </w:tcPr>
          <w:p w:rsidR="0044036F" w:rsidRPr="0044036F" w:rsidRDefault="0044036F" w:rsidP="0044036F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6" w:type="dxa"/>
          </w:tcPr>
          <w:p w:rsidR="0044036F" w:rsidRPr="0044036F" w:rsidRDefault="0044036F" w:rsidP="0044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3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Приложение</w:t>
            </w:r>
          </w:p>
          <w:p w:rsidR="0044036F" w:rsidRPr="0044036F" w:rsidRDefault="0044036F" w:rsidP="0044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3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44036F" w:rsidRDefault="0044036F" w:rsidP="0044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-Полянского</w:t>
            </w:r>
          </w:p>
          <w:p w:rsidR="0044036F" w:rsidRPr="0044036F" w:rsidRDefault="0044036F" w:rsidP="00440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3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</w:t>
            </w:r>
          </w:p>
          <w:p w:rsidR="0044036F" w:rsidRPr="0044036F" w:rsidRDefault="0044036F" w:rsidP="00C1680E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08.1</w:t>
            </w:r>
            <w:r w:rsidR="00C168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.2019 № 16/71-2</w:t>
            </w:r>
          </w:p>
        </w:tc>
      </w:tr>
    </w:tbl>
    <w:p w:rsidR="0044036F" w:rsidRPr="0044036F" w:rsidRDefault="0044036F" w:rsidP="0044036F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036F" w:rsidRDefault="0044036F" w:rsidP="0044036F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036F" w:rsidRPr="0044036F" w:rsidRDefault="0044036F" w:rsidP="0044036F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44036F" w:rsidRPr="0044036F" w:rsidRDefault="0044036F" w:rsidP="0044036F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земельном налоге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-Полянском </w:t>
      </w:r>
      <w:r w:rsidRPr="004403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муниципальном образовании</w:t>
      </w:r>
    </w:p>
    <w:p w:rsidR="0044036F" w:rsidRPr="0044036F" w:rsidRDefault="0044036F" w:rsidP="0044036F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4403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Татищевского</w:t>
      </w:r>
      <w:proofErr w:type="spellEnd"/>
      <w:r w:rsidRPr="004403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</w:t>
      </w:r>
      <w:r w:rsidRPr="004403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 Саратовской области</w:t>
      </w:r>
    </w:p>
    <w:p w:rsidR="0044036F" w:rsidRPr="0044036F" w:rsidRDefault="0044036F" w:rsidP="0044036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036F" w:rsidRPr="0044036F" w:rsidRDefault="0044036F" w:rsidP="0044036F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4403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положения</w:t>
      </w:r>
    </w:p>
    <w:p w:rsidR="0044036F" w:rsidRPr="0044036F" w:rsidRDefault="0044036F" w:rsidP="0044036F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4036F" w:rsidRPr="0044036F" w:rsidRDefault="0044036F" w:rsidP="004403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 земельном налоге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-Полянском </w:t>
      </w: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образовании </w:t>
      </w:r>
      <w:proofErr w:type="spellStart"/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Татищевского</w:t>
      </w:r>
      <w:proofErr w:type="spellEnd"/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-Полянского </w:t>
      </w: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Татищевского</w:t>
      </w:r>
      <w:proofErr w:type="spellEnd"/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-Полянского</w:t>
      </w: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Татищевского</w:t>
      </w:r>
      <w:proofErr w:type="spellEnd"/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(далее 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-Полянского</w:t>
      </w: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образование) и определяет налоговые ставки, порядок и сроки уплаты налога, налоговые льготы, основания и порядок их применения, включая установление размера необлагаемой налогом суммы для отдельных категорий налогоплательщиков.</w:t>
      </w:r>
    </w:p>
    <w:p w:rsidR="0044036F" w:rsidRPr="0044036F" w:rsidRDefault="0044036F" w:rsidP="0044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036F" w:rsidRPr="0044036F" w:rsidRDefault="0044036F" w:rsidP="004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4403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Налоговая ставка</w:t>
      </w:r>
    </w:p>
    <w:p w:rsidR="0044036F" w:rsidRPr="0044036F" w:rsidRDefault="0044036F" w:rsidP="0044036F">
      <w:pPr>
        <w:shd w:val="clear" w:color="auto" w:fill="FFFFFF"/>
        <w:spacing w:before="226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ставки устанавливаются в следующих</w:t>
      </w: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размерах:</w:t>
      </w:r>
    </w:p>
    <w:p w:rsidR="0044036F" w:rsidRPr="0044036F" w:rsidRDefault="0044036F" w:rsidP="0044036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0,3 процента в отношении земельных участков:</w:t>
      </w:r>
    </w:p>
    <w:p w:rsidR="0044036F" w:rsidRPr="0044036F" w:rsidRDefault="0044036F" w:rsidP="0044036F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44036F" w:rsidRPr="0044036F" w:rsidRDefault="0044036F" w:rsidP="0044036F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-829310</wp:posOffset>
                </wp:positionH>
                <wp:positionV relativeFrom="paragraph">
                  <wp:posOffset>6870065</wp:posOffset>
                </wp:positionV>
                <wp:extent cx="5291455" cy="0"/>
                <wp:effectExtent l="12700" t="6985" r="1079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3116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5.3pt,540.95pt" to="351.35pt,5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44036F">
        <w:rPr>
          <w:rFonts w:ascii="Times New Roman" w:eastAsia="Times New Roman" w:hAnsi="Times New Roman" w:cs="Times New Roman"/>
          <w:sz w:val="28"/>
          <w:szCs w:val="28"/>
        </w:rPr>
        <w:t xml:space="preserve">занятых </w:t>
      </w:r>
      <w:hyperlink r:id="rId7" w:history="1">
        <w:r w:rsidRPr="0044036F">
          <w:rPr>
            <w:rFonts w:ascii="Times New Roman" w:eastAsia="Times New Roman" w:hAnsi="Times New Roman" w:cs="Times New Roman"/>
            <w:sz w:val="28"/>
            <w:szCs w:val="28"/>
          </w:rPr>
          <w:t>жилищным фондом</w:t>
        </w:r>
      </w:hyperlink>
      <w:r w:rsidRPr="0044036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 w:rsidRPr="0044036F">
          <w:rPr>
            <w:rFonts w:ascii="Times New Roman" w:eastAsia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44036F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</w:t>
      </w:r>
      <w:r w:rsidRPr="0044036F">
        <w:rPr>
          <w:rFonts w:ascii="Times New Roman" w:eastAsia="Times New Roman" w:hAnsi="Times New Roman" w:cs="Times New Roman"/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деятельности);</w:t>
      </w:r>
    </w:p>
    <w:p w:rsidR="0044036F" w:rsidRPr="0044036F" w:rsidRDefault="0044036F" w:rsidP="0044036F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44036F">
          <w:rPr>
            <w:rFonts w:ascii="Times New Roman" w:eastAsia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44036F">
        <w:rPr>
          <w:rFonts w:ascii="Times New Roman" w:eastAsia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44036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4036F">
        <w:rPr>
          <w:rFonts w:ascii="Times New Roman" w:eastAsia="Times New Roman" w:hAnsi="Times New Roman" w:cs="Times New Roman"/>
          <w:sz w:val="28"/>
          <w:szCs w:val="28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4036F" w:rsidRPr="0044036F" w:rsidRDefault="0044036F" w:rsidP="00440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4036F" w:rsidRPr="0044036F" w:rsidRDefault="0044036F" w:rsidP="00440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1,5 процента в отношении прочих земельных участков.</w:t>
      </w:r>
    </w:p>
    <w:p w:rsidR="0044036F" w:rsidRPr="0044036F" w:rsidRDefault="0044036F" w:rsidP="00440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036F" w:rsidRPr="0044036F" w:rsidRDefault="0044036F" w:rsidP="0044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4403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Налоговые льготы</w:t>
      </w:r>
    </w:p>
    <w:p w:rsidR="0044036F" w:rsidRPr="0044036F" w:rsidRDefault="0044036F" w:rsidP="004403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036F" w:rsidRPr="0044036F" w:rsidRDefault="0044036F" w:rsidP="0044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>1. Кроме налоговых льгот, установленных статьей 395 Налогового кодекса Российской Федерации налоговую льготу имеют следующие категории плательщиков: ветераны и инвалиды Великой Отечественной войны, организации-инвесторы, являющиеся стороной специального инвестиционного контракта, муниципальные учреждения и органы местного самоуправления.</w:t>
      </w:r>
    </w:p>
    <w:p w:rsidR="0044036F" w:rsidRPr="0044036F" w:rsidRDefault="0044036F" w:rsidP="0044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 Льготу в размере 100% на уплату земельного налога имеют ветераны и инвалиды Великой Отечественной войны, организации- инвесторы в отношении земельных участков, представленных им для непосредственной реализации инвестиционного проекта, муниципальные учреждения и органы местного самоуправления.</w:t>
      </w:r>
    </w:p>
    <w:p w:rsidR="0044036F" w:rsidRPr="0044036F" w:rsidRDefault="0044036F" w:rsidP="0044036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2.1. Организация-инвестор - это физическое или юридическое лицо, зарегистрированное на территории </w:t>
      </w:r>
      <w:proofErr w:type="spellStart"/>
      <w:r w:rsidRPr="00440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Татищевского</w:t>
      </w:r>
      <w:proofErr w:type="spellEnd"/>
      <w:r w:rsidRPr="00440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района,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30 миллионов рублей. </w:t>
      </w:r>
    </w:p>
    <w:p w:rsidR="0044036F" w:rsidRPr="0044036F" w:rsidRDefault="0044036F" w:rsidP="0044036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2.2. Организация-инвестор освобождаются от налогообложения в течение пяти налоговых периодов с момента отражения производственных капитальных вложений в бухгалтерском балансе организации-налогоплательщика. </w:t>
      </w:r>
    </w:p>
    <w:p w:rsidR="0044036F" w:rsidRPr="0044036F" w:rsidRDefault="0044036F" w:rsidP="0044036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сельское хозяйство, охота и лесное хозяйство; обрабатывающие производства; строительство; транспорт и связь; здравоохранение и предоставление социальных услуг; производство и распределение электроэнергии, газа и воды.</w:t>
      </w:r>
    </w:p>
    <w:p w:rsidR="0044036F" w:rsidRPr="0044036F" w:rsidRDefault="0044036F" w:rsidP="0044036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4036F" w:rsidRPr="0044036F" w:rsidRDefault="0044036F" w:rsidP="00440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4036F" w:rsidRPr="0044036F" w:rsidRDefault="0044036F" w:rsidP="0044036F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Порядок и сроки уплаты налога</w:t>
      </w:r>
    </w:p>
    <w:p w:rsidR="0044036F" w:rsidRPr="0044036F" w:rsidRDefault="0044036F" w:rsidP="0044036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4036F" w:rsidRPr="0044036F" w:rsidRDefault="0044036F" w:rsidP="0044036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4036F">
        <w:rPr>
          <w:rFonts w:ascii="Times New Roman" w:eastAsia="Arial" w:hAnsi="Times New Roman" w:cs="Times New Roman"/>
          <w:sz w:val="28"/>
          <w:szCs w:val="28"/>
          <w:lang w:eastAsia="ar-SA"/>
        </w:rPr>
        <w:t>Налогоплательщики – организации исчисляют и уплачивают авансовые платежи по налогу не позднее последнего числа месяца, с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ледующего за истекшим отчетным </w:t>
      </w:r>
      <w:r w:rsidRPr="0044036F">
        <w:rPr>
          <w:rFonts w:ascii="Times New Roman" w:eastAsia="Arial" w:hAnsi="Times New Roman" w:cs="Times New Roman"/>
          <w:sz w:val="28"/>
          <w:szCs w:val="28"/>
          <w:lang w:eastAsia="ar-SA"/>
        </w:rPr>
        <w:t>периодом. Срок уплаты налога по итогам налогового периода (год) для налогоплательщиков- организаций устанавливается не позднее 1 февраля, следующего за истекшим налоговым периодом.</w:t>
      </w:r>
    </w:p>
    <w:p w:rsidR="0044036F" w:rsidRPr="0044036F" w:rsidRDefault="0044036F" w:rsidP="0044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 Уплата налога производится не позднее 1 декабря года, следующего за годом, за которым исчислен налог.</w:t>
      </w:r>
    </w:p>
    <w:p w:rsidR="0044036F" w:rsidRPr="0044036F" w:rsidRDefault="0044036F" w:rsidP="0044036F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4036F" w:rsidRPr="0044036F" w:rsidRDefault="0044036F" w:rsidP="0044036F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440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Заключительные положения</w:t>
      </w:r>
    </w:p>
    <w:p w:rsidR="0044036F" w:rsidRPr="0044036F" w:rsidRDefault="0044036F" w:rsidP="0044036F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4036F" w:rsidRPr="0044036F" w:rsidRDefault="0044036F" w:rsidP="004403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Земельный налог </w:t>
      </w: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>вводится в действие и прекращает</w:t>
      </w: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действовать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-Полянского</w:t>
      </w: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Налоговым кодексом РФ и нормативными правовыми актами муниципального образования и обязателен к уплате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Ягодно-Полянского</w:t>
      </w:r>
      <w:r w:rsidRPr="004403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40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образования. </w:t>
      </w:r>
    </w:p>
    <w:p w:rsidR="0044036F" w:rsidRPr="0044036F" w:rsidRDefault="0044036F" w:rsidP="0044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0C43" w:rsidRDefault="00990C43"/>
    <w:sectPr w:rsidR="00990C43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32C73"/>
    <w:multiLevelType w:val="hybridMultilevel"/>
    <w:tmpl w:val="4A2276B4"/>
    <w:lvl w:ilvl="0" w:tplc="ECE80E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A62BD"/>
    <w:rsid w:val="002573B4"/>
    <w:rsid w:val="0044036F"/>
    <w:rsid w:val="00477708"/>
    <w:rsid w:val="004A4320"/>
    <w:rsid w:val="00560870"/>
    <w:rsid w:val="005D5058"/>
    <w:rsid w:val="00723191"/>
    <w:rsid w:val="00755956"/>
    <w:rsid w:val="008F65B3"/>
    <w:rsid w:val="00990C43"/>
    <w:rsid w:val="00A27BDA"/>
    <w:rsid w:val="00A47C8B"/>
    <w:rsid w:val="00B83980"/>
    <w:rsid w:val="00BC14D4"/>
    <w:rsid w:val="00BE5ED2"/>
    <w:rsid w:val="00C1680E"/>
    <w:rsid w:val="00C24420"/>
    <w:rsid w:val="00CB2E2C"/>
    <w:rsid w:val="00EA750E"/>
    <w:rsid w:val="00ED5AB9"/>
    <w:rsid w:val="00F43EA8"/>
    <w:rsid w:val="00F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24BB-7AFC-4962-AB45-73E7E98A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4E8869724D1E4CA5EA273F69A4C91A7BECCA13DB430405F8784DE1BFEA294BBE9A848C203FA4E5CF7O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BD0BF8385F469025EA7EC8405FEEB45E3809F21D5E4CA5EA273F69A4C91A7BECCA13DB430415F8F84DE1BFEA294BBE9A848C203FA4E5CF7O3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20A685A067639AEAF68A025E102A08148CF5DA5429ACA72AD2DC398DE4EBDEDB9911AF305629F95AEC861E89IEQ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0A685A067639AEAF68A025E102A08148CF5DA5321ACA72AD2DC398DE4EBDEC99949A3325437FA58F9D04FCCB240E0DB442A04A272C3B1I9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40EA-C04B-4C5E-9FD1-84F2F138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6</cp:revision>
  <cp:lastPrinted>2019-10-22T07:47:00Z</cp:lastPrinted>
  <dcterms:created xsi:type="dcterms:W3CDTF">2019-10-30T07:23:00Z</dcterms:created>
  <dcterms:modified xsi:type="dcterms:W3CDTF">2019-10-31T05:56:00Z</dcterms:modified>
</cp:coreProperties>
</file>