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88" w:rsidRDefault="00E75E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C88" w:rsidRDefault="00381C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C88" w:rsidRDefault="00E75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381C88" w:rsidRDefault="00E7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381C88" w:rsidRDefault="00E7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81C88" w:rsidRDefault="0038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1C88" w:rsidRDefault="00E75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9820"/>
      </w:tblGrid>
      <w:tr w:rsidR="00381C88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381C88" w:rsidRDefault="00E75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C5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BE0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</w:t>
            </w:r>
            <w:r w:rsidR="00BE0C5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E0C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E0C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E0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1C88" w:rsidRDefault="00E7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с.Ягодная Поляна</w:t>
            </w:r>
          </w:p>
          <w:p w:rsidR="00381C88" w:rsidRDefault="0038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88" w:rsidRDefault="00E7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Ягодно-Полянского муниципального образования Татищевского муниципального района Саратовской области от 17.10.2018 №2/19-2 «О земельном налоге в Ягодно-Полянском муниципальном образовании Татищевского муниципального района Саратовской области»</w:t>
            </w:r>
          </w:p>
          <w:p w:rsidR="00381C88" w:rsidRDefault="0038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C88" w:rsidRDefault="00E7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Ягодно-Полянского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Татищевского муниципального района Саратовской области, Совет депутатов решил:</w:t>
      </w:r>
    </w:p>
    <w:p w:rsidR="00381C88" w:rsidRDefault="00E7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Ягодно-Полянского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муниципального района Саратовской области от 17.10.2018 №2/19-2 «О земельном налоге в Ягодно-Полянском муниципальном образовании Татищевского муниципального района Саратовской области» изменения, изложив приложение в новой редакции согласно приложению. </w:t>
      </w:r>
    </w:p>
    <w:p w:rsidR="00381C88" w:rsidRDefault="00E75E69" w:rsidP="002A3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</w:t>
      </w:r>
      <w:r w:rsidR="002A3149" w:rsidRPr="002A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49" w:rsidRPr="002A3149">
        <w:rPr>
          <w:rFonts w:ascii="Times New Roman" w:hAnsi="Times New Roman" w:cs="Times New Roman"/>
          <w:sz w:val="28"/>
          <w:szCs w:val="28"/>
        </w:rPr>
        <w:t>и на официальном сайте администрации Татищевского муниципального района Саратовской области в информационно-телекоммуникационной сети «Интернет» h</w:t>
      </w:r>
      <w:r w:rsidR="002A3149">
        <w:rPr>
          <w:rFonts w:ascii="Times New Roman" w:hAnsi="Times New Roman" w:cs="Times New Roman"/>
          <w:sz w:val="28"/>
          <w:szCs w:val="28"/>
        </w:rPr>
        <w:t>ttp://tatishevo.saratov.gov.ru/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C66" w:rsidRPr="006D3C66" w:rsidRDefault="006D3C66" w:rsidP="006D3C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C6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381C88" w:rsidRDefault="00381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C66" w:rsidRDefault="006D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E75E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Т.И.Федорова</w:t>
      </w:r>
    </w:p>
    <w:p w:rsidR="00381C88" w:rsidRDefault="00381C88">
      <w:pPr>
        <w:rPr>
          <w:rFonts w:ascii="Times New Roman" w:hAnsi="Times New Roman" w:cs="Times New Roman"/>
          <w:sz w:val="28"/>
        </w:rPr>
      </w:pPr>
    </w:p>
    <w:p w:rsidR="00381C88" w:rsidRDefault="00381C88">
      <w:pPr>
        <w:rPr>
          <w:rFonts w:ascii="Times New Roman" w:hAnsi="Times New Roman" w:cs="Times New Roman"/>
          <w:sz w:val="28"/>
        </w:rPr>
      </w:pPr>
    </w:p>
    <w:p w:rsidR="00381C88" w:rsidRDefault="00381C88">
      <w:pPr>
        <w:rPr>
          <w:rFonts w:ascii="Times New Roman" w:hAnsi="Times New Roman" w:cs="Times New Roman"/>
          <w:sz w:val="28"/>
        </w:rPr>
      </w:pPr>
    </w:p>
    <w:p w:rsidR="00381C88" w:rsidRDefault="00381C88">
      <w:pPr>
        <w:rPr>
          <w:rFonts w:ascii="Times New Roman" w:hAnsi="Times New Roman" w:cs="Times New Roman"/>
          <w:sz w:val="28"/>
        </w:rPr>
      </w:pPr>
    </w:p>
    <w:p w:rsidR="00381C88" w:rsidRDefault="00E75E69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81C88" w:rsidRDefault="00E75E69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381C88" w:rsidRDefault="00E75E69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Ягодно-Полянского муниципального образования</w:t>
      </w:r>
    </w:p>
    <w:p w:rsidR="00381C88" w:rsidRDefault="00E75E69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E0C57" w:rsidRPr="00BE0C57">
        <w:rPr>
          <w:rFonts w:ascii="Times New Roman" w:eastAsia="Times New Roman" w:hAnsi="Times New Roman" w:cs="Times New Roman"/>
          <w:sz w:val="28"/>
          <w:szCs w:val="28"/>
        </w:rPr>
        <w:t>27.05.2024</w:t>
      </w:r>
      <w:r w:rsidRPr="00BE0C5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E0C57" w:rsidRPr="00BE0C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0C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C57" w:rsidRPr="00BE0C57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BE0C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0C5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81C88" w:rsidRDefault="00381C88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381C88" w:rsidRDefault="00381C88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1C88" w:rsidRDefault="00E75E6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81C88" w:rsidRDefault="00E75E6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земельном налоге в Ягодно-Полянском муниципальном образовании</w:t>
      </w:r>
    </w:p>
    <w:p w:rsidR="00381C88" w:rsidRDefault="00E75E6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381C88" w:rsidRDefault="00381C8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C88" w:rsidRDefault="00E75E69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81C88" w:rsidRDefault="00381C88">
      <w:pPr>
        <w:tabs>
          <w:tab w:val="left" w:pos="40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C88" w:rsidRDefault="00E75E6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1.1.Настоящее Положение о земельном налоге в Ягодно-Полянском 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Ягодно-Полянского муниципального образования Татищевского муниципального района Саратовской области устанавливает порядок введения земельного налога (далее по тексту - налог) на территории Ягодно-Полянского муниципального образования Татищевского муниципального района Саратовской области (далее по тексту – Ягодно-Полянское 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381C88" w:rsidRDefault="00381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Default="00E75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Налоговая ставка</w:t>
      </w:r>
    </w:p>
    <w:p w:rsidR="00381C88" w:rsidRDefault="00381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>2.1. Налоговые ставки устанавливаются в следующих размерах: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8" w:history="1">
        <w:r w:rsidRPr="00D2505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hyperlink r:id="rId9" w:history="1">
        <w:r w:rsidRPr="00D2505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D2505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</w:t>
      </w:r>
      <w:r w:rsidRPr="00D250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огородничества, а также земельных участков общего назначения, предусмотренных Федеральным </w:t>
      </w:r>
      <w:hyperlink r:id="rId11" w:history="1">
        <w:r w:rsidRPr="00D2505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№ 217-ФЗ          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25056" w:rsidRPr="00D25056" w:rsidRDefault="00D25056" w:rsidP="00D2505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381C88" w:rsidRDefault="00381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88" w:rsidRPr="00C55D2E" w:rsidRDefault="00E75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5D2E">
        <w:rPr>
          <w:rFonts w:ascii="Times New Roman" w:eastAsia="Times New Roman" w:hAnsi="Times New Roman" w:cs="Times New Roman"/>
          <w:b/>
          <w:sz w:val="28"/>
          <w:szCs w:val="28"/>
        </w:rPr>
        <w:t>Налоговые льготы</w:t>
      </w:r>
    </w:p>
    <w:p w:rsidR="00381C88" w:rsidRPr="00C55D2E" w:rsidRDefault="00381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C88" w:rsidRPr="00C55D2E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25056" w:rsidRPr="00C55D2E">
        <w:t xml:space="preserve"> </w:t>
      </w:r>
      <w:r w:rsidR="00D25056" w:rsidRPr="00C55D2E">
        <w:rPr>
          <w:rFonts w:ascii="Times New Roman" w:eastAsia="Times New Roman" w:hAnsi="Times New Roman" w:cs="Times New Roman"/>
          <w:sz w:val="28"/>
          <w:szCs w:val="28"/>
        </w:rPr>
        <w:t>Кроме налоговых льгот, установленных статьей 395 Налогового кодекса Российской Федерации, налоговую льготу в размере 100% на уплату земельного налога имеют следующие категории плательщиков:</w:t>
      </w:r>
    </w:p>
    <w:p w:rsidR="00381C88" w:rsidRPr="00C55D2E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D25056" w:rsidRPr="00C55D2E" w:rsidRDefault="00D25056" w:rsidP="00D250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>инвесторы, являющиеся стороной инвестиционного соглашения</w:t>
      </w:r>
      <w:r w:rsidRPr="00C55D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земельных участков, представленных им для непосредственной реализации инвестиционного проекта;</w:t>
      </w:r>
    </w:p>
    <w:p w:rsidR="00381C88" w:rsidRPr="00C55D2E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местного самоуправления;</w:t>
      </w:r>
    </w:p>
    <w:p w:rsidR="00381C88" w:rsidRPr="00C55D2E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D2E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</w:t>
      </w:r>
      <w:r w:rsidR="00D25056" w:rsidRPr="00C55D2E">
        <w:rPr>
          <w:rFonts w:ascii="Times New Roman" w:eastAsia="Times New Roman" w:hAnsi="Times New Roman" w:cs="Times New Roman"/>
          <w:sz w:val="28"/>
          <w:szCs w:val="28"/>
        </w:rPr>
        <w:t>ной под захоронение на кладбище;</w:t>
      </w:r>
    </w:p>
    <w:p w:rsidR="00D25056" w:rsidRPr="00D25056" w:rsidRDefault="00D25056" w:rsidP="00D250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учредителями которых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r w:rsidRPr="00D250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Татищевского муниципального района Саратовской области или органы местного самоуправления Татищевского муниципального района Саратовской области, в отношении земли, переданной в постоянное (бессрочное) пользование.</w:t>
      </w:r>
    </w:p>
    <w:p w:rsidR="00381C88" w:rsidRDefault="00E75E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A28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Инвестор - это физическое лицо, зарегистрированное в качестве индивидуального предпринимателя или юридическое лицо, зарегистрированное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</w:p>
    <w:p w:rsidR="00381C88" w:rsidRDefault="00E75E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применения налоговой льготы является заявление о предоставлении льготы с приложением следующих документов, подтверждающих право на льготу: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документ, подтверждающий право на земельный участок;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инвестиционная карточка инвестиционного проекта;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инвестиционное соглашение, заключенное между администрацией Ягодно-Полянского муниципального образования Татищевского муниципального района Саратовской области и инвестором.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381C88" w:rsidRDefault="00E75E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381C88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услуг.</w:t>
      </w:r>
    </w:p>
    <w:p w:rsidR="004A28AA" w:rsidRPr="004A28AA" w:rsidRDefault="004A28AA" w:rsidP="004A28A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28AA">
        <w:rPr>
          <w:rFonts w:ascii="Times New Roman" w:eastAsia="Times New Roman" w:hAnsi="Times New Roman" w:cs="Times New Roman"/>
          <w:bCs/>
          <w:sz w:val="28"/>
          <w:szCs w:val="28"/>
        </w:rPr>
        <w:t>3.3.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81C88" w:rsidRPr="00F60121" w:rsidRDefault="00381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81C88" w:rsidRDefault="00E75E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сроки уплаты налога</w:t>
      </w:r>
    </w:p>
    <w:p w:rsidR="00381C88" w:rsidRDefault="00381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1C88" w:rsidRPr="004E6926" w:rsidRDefault="00E75E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4E6926">
        <w:rPr>
          <w:rFonts w:ascii="Times New Roman" w:eastAsia="Arial" w:hAnsi="Times New Roman" w:cs="Times New Roman"/>
          <w:sz w:val="28"/>
          <w:szCs w:val="28"/>
          <w:lang w:eastAsia="zh-CN"/>
        </w:rPr>
        <w:t>4.1. 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4E6926" w:rsidRPr="004E6926" w:rsidRDefault="004E6926" w:rsidP="004E69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4E6926">
        <w:rPr>
          <w:rFonts w:ascii="Times New Roman" w:eastAsia="Arial" w:hAnsi="Times New Roman" w:cs="Times New Roman"/>
          <w:sz w:val="28"/>
          <w:szCs w:val="28"/>
          <w:lang w:eastAsia="zh-CN"/>
        </w:rPr>
        <w:t>Налогоплательщики – организации исчисляют и уплачивают суммы авансовых платежей по налогу как одна четвертая ставки процентной доли кадастровой стоимости земельного участка по состоянию на 1 января года, являющимся налоговым периодом.</w:t>
      </w:r>
    </w:p>
    <w:p w:rsidR="00381C88" w:rsidRDefault="004E6926" w:rsidP="004E69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4E6926">
        <w:rPr>
          <w:rFonts w:ascii="Times New Roman" w:eastAsia="Arial" w:hAnsi="Times New Roman" w:cs="Times New Roman"/>
          <w:sz w:val="28"/>
          <w:szCs w:val="28"/>
          <w:lang w:eastAsia="zh-CN"/>
        </w:rPr>
        <w:t>По истечении налогового периода налогоплательщики-организации уплачивают сумму налога, определенную как разница между суммой налога, исчисленной как соответствующая налоговой ставке процентная доля налоговой базы и суммами подлежащих уплате в течение налогового периода авансовых платежей по налогу</w:t>
      </w:r>
      <w:r w:rsidR="00E75E69" w:rsidRPr="004E6926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</w:p>
    <w:p w:rsidR="00381C88" w:rsidRDefault="00381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1C88" w:rsidRDefault="00E75E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381C88" w:rsidRDefault="00381C8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1C88" w:rsidRDefault="00E7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Земельный налог </w:t>
      </w:r>
      <w:r>
        <w:rPr>
          <w:rFonts w:ascii="Times New Roman" w:eastAsia="Times New Roman" w:hAnsi="Times New Roman" w:cs="Times New Roman"/>
          <w:sz w:val="28"/>
          <w:szCs w:val="28"/>
        </w:rPr>
        <w:t>вводится в действие и прекращает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действовать на территории Ягодно-Полянского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Ягодно-Полянского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Татищевского муниципального района Саратовской области.</w:t>
      </w:r>
    </w:p>
    <w:p w:rsidR="00381C88" w:rsidRDefault="00381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Default="00381C8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C88" w:rsidRDefault="00381C88">
      <w:pPr>
        <w:rPr>
          <w:rFonts w:ascii="Times New Roman" w:hAnsi="Times New Roman" w:cs="Times New Roman"/>
          <w:sz w:val="28"/>
        </w:rPr>
      </w:pPr>
    </w:p>
    <w:sectPr w:rsidR="00381C8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DF" w:rsidRDefault="004D7CDF">
      <w:pPr>
        <w:spacing w:line="240" w:lineRule="auto"/>
      </w:pPr>
      <w:r>
        <w:separator/>
      </w:r>
    </w:p>
  </w:endnote>
  <w:endnote w:type="continuationSeparator" w:id="0">
    <w:p w:rsidR="004D7CDF" w:rsidRDefault="004D7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DF" w:rsidRDefault="004D7CDF">
      <w:pPr>
        <w:spacing w:after="0"/>
      </w:pPr>
      <w:r>
        <w:separator/>
      </w:r>
    </w:p>
  </w:footnote>
  <w:footnote w:type="continuationSeparator" w:id="0">
    <w:p w:rsidR="004D7CDF" w:rsidRDefault="004D7C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A62BD"/>
    <w:rsid w:val="000A7D0B"/>
    <w:rsid w:val="000E669A"/>
    <w:rsid w:val="00114E03"/>
    <w:rsid w:val="00256A29"/>
    <w:rsid w:val="002573B4"/>
    <w:rsid w:val="002A3149"/>
    <w:rsid w:val="00381C88"/>
    <w:rsid w:val="003B2131"/>
    <w:rsid w:val="003B487D"/>
    <w:rsid w:val="00470F96"/>
    <w:rsid w:val="00476BD6"/>
    <w:rsid w:val="00477708"/>
    <w:rsid w:val="004A28AA"/>
    <w:rsid w:val="004A4320"/>
    <w:rsid w:val="004D7CDF"/>
    <w:rsid w:val="004E6926"/>
    <w:rsid w:val="00560870"/>
    <w:rsid w:val="006C26F7"/>
    <w:rsid w:val="006D3C66"/>
    <w:rsid w:val="006E1A1C"/>
    <w:rsid w:val="006F0A52"/>
    <w:rsid w:val="00723191"/>
    <w:rsid w:val="00727D2C"/>
    <w:rsid w:val="00755956"/>
    <w:rsid w:val="007C7447"/>
    <w:rsid w:val="007E18DB"/>
    <w:rsid w:val="00882358"/>
    <w:rsid w:val="00955DEF"/>
    <w:rsid w:val="00990C43"/>
    <w:rsid w:val="00A27BDA"/>
    <w:rsid w:val="00A47C8B"/>
    <w:rsid w:val="00AF5D9F"/>
    <w:rsid w:val="00B23727"/>
    <w:rsid w:val="00B83980"/>
    <w:rsid w:val="00BE0C57"/>
    <w:rsid w:val="00BE5ED2"/>
    <w:rsid w:val="00C24420"/>
    <w:rsid w:val="00C55D2E"/>
    <w:rsid w:val="00C94B84"/>
    <w:rsid w:val="00CA1562"/>
    <w:rsid w:val="00CB2E2C"/>
    <w:rsid w:val="00CC1FB7"/>
    <w:rsid w:val="00CE4788"/>
    <w:rsid w:val="00CE63E0"/>
    <w:rsid w:val="00D25056"/>
    <w:rsid w:val="00E16833"/>
    <w:rsid w:val="00E41649"/>
    <w:rsid w:val="00E44754"/>
    <w:rsid w:val="00E75E69"/>
    <w:rsid w:val="00EA3D71"/>
    <w:rsid w:val="00EA750E"/>
    <w:rsid w:val="00ED5AB9"/>
    <w:rsid w:val="00EF5182"/>
    <w:rsid w:val="00F43EA8"/>
    <w:rsid w:val="00F60121"/>
    <w:rsid w:val="00F7342C"/>
    <w:rsid w:val="00FC23AD"/>
    <w:rsid w:val="00FC7438"/>
    <w:rsid w:val="00FD4C16"/>
    <w:rsid w:val="4A5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8D10030-C838-4741-90F0-14C678F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5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20A685A067639AEAF68A025E102A08148CF5DA5429ACA72AD2DC398DE4EBDEDB9911AF305629F95AEC861E89IEQE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20A685A067639AEAF68A025E102A08148CF5DA5321ACA72AD2DC398DE4EBDEC99949A3325437FA58F9D04FCCB240E0DB442A04A272C3B1I9Q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BD0BF8385F469025EA7EC8405FEEB44E8869724D1E4CA5EA273F69A4C91A7BECCA13DB430405F8784DE1BFEA294BBE9A848C203FA4E5CF7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FCE8-E581-45C7-9AF4-75F38BCC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Iacer</cp:lastModifiedBy>
  <cp:revision>15</cp:revision>
  <cp:lastPrinted>2022-11-17T08:19:00Z</cp:lastPrinted>
  <dcterms:created xsi:type="dcterms:W3CDTF">2023-03-27T08:15:00Z</dcterms:created>
  <dcterms:modified xsi:type="dcterms:W3CDTF">2024-05-24T07:48:00Z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A4AC0FA5577045C1B3DF93AFEAF90BE1_13</vt:lpwstr>
  </property>
</Properties>
</file>