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41"/>
        <w:jc w:val="center"/>
        <w:rPr>
          <w:b/>
          <w:sz w:val="28"/>
        </w:rPr>
      </w:pPr>
      <w:r>
        <w:rPr>
          <w:b/>
          <w:sz w:val="28"/>
        </w:rPr>
        <w:drawing>
          <wp:inline distT="0" distB="0" distL="0" distR="0">
            <wp:extent cx="55499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41"/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>
      <w:pPr>
        <w:pStyle w:val="41"/>
        <w:jc w:val="center"/>
        <w:rPr>
          <w:b/>
          <w:sz w:val="28"/>
        </w:rPr>
      </w:pPr>
      <w:r>
        <w:rPr>
          <w:b/>
          <w:sz w:val="28"/>
        </w:rPr>
        <w:t>ЯГОДНО-ПОЛЯНСКОГО МУНИЦИПАЛЬНОГО ОБРАЗОВАНИЯ</w:t>
      </w:r>
    </w:p>
    <w:p>
      <w:pPr>
        <w:pStyle w:val="41"/>
        <w:jc w:val="center"/>
        <w:rPr>
          <w:b/>
          <w:sz w:val="28"/>
        </w:rPr>
      </w:pPr>
      <w:r>
        <w:rPr>
          <w:b/>
          <w:sz w:val="28"/>
        </w:rPr>
        <w:t>ТАТИЩЕВСКОГО МУНИЦИПАЛЬНОГО РАЙОНА</w:t>
      </w:r>
    </w:p>
    <w:p>
      <w:pPr>
        <w:pStyle w:val="41"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>
      <w:pPr>
        <w:pStyle w:val="41"/>
        <w:jc w:val="center"/>
        <w:rPr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pacing w:val="5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pacing w:val="50"/>
          <w:sz w:val="32"/>
          <w:szCs w:val="32"/>
          <w:lang w:eastAsia="ru-RU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pacing w:val="50"/>
          <w:sz w:val="32"/>
          <w:szCs w:val="32"/>
          <w:lang w:eastAsia="ru-RU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5944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08.11.2023</w:t>
            </w:r>
          </w:p>
        </w:tc>
        <w:tc>
          <w:tcPr>
            <w:tcW w:w="5944" w:type="dxa"/>
          </w:tcPr>
          <w:p>
            <w:pPr>
              <w:pStyle w:val="41"/>
              <w:contextualSpacing/>
              <w:rPr>
                <w:sz w:val="28"/>
                <w:szCs w:val="28"/>
              </w:rPr>
            </w:pPr>
          </w:p>
        </w:tc>
        <w:tc>
          <w:tcPr>
            <w:tcW w:w="2082" w:type="dxa"/>
          </w:tcPr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3/20-3 </w:t>
            </w:r>
          </w:p>
        </w:tc>
      </w:tr>
    </w:tbl>
    <w:p>
      <w:pPr>
        <w:pStyle w:val="41"/>
        <w:spacing w:line="240" w:lineRule="auto"/>
        <w:contextualSpacing/>
        <w:jc w:val="center"/>
        <w:rPr>
          <w:szCs w:val="28"/>
        </w:rPr>
      </w:pPr>
      <w:r>
        <w:rPr>
          <w:szCs w:val="28"/>
        </w:rPr>
        <w:t>с.Ягодная Поляна</w:t>
      </w:r>
    </w:p>
    <w:p>
      <w:pPr>
        <w:pStyle w:val="41"/>
        <w:spacing w:line="240" w:lineRule="auto"/>
        <w:contextualSpacing/>
        <w:jc w:val="center"/>
        <w:rPr>
          <w:szCs w:val="28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20" w:type="dxa"/>
          </w:tcPr>
          <w:p>
            <w:pPr>
              <w:pStyle w:val="41"/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bookmarkStart w:id="0" w:name="Par0"/>
            <w:bookmarkEnd w:id="0"/>
            <w:r>
              <w:rPr>
                <w:sz w:val="28"/>
                <w:szCs w:val="28"/>
              </w:rPr>
              <w:t xml:space="preserve">О назначении публичных слушаний по </w:t>
            </w:r>
            <w:r>
              <w:rPr>
                <w:bCs/>
                <w:sz w:val="28"/>
                <w:szCs w:val="28"/>
              </w:rPr>
              <w:t>проекту решения Совета депутатов Ягодно-Полянского муниципального образования Татищевского муниципального района Саратовской области «Об утверждении Генерального плана Ягодно-Полянского муниципального образования Татищевского муниципального района Саратовской области»</w:t>
            </w:r>
          </w:p>
        </w:tc>
      </w:tr>
    </w:tbl>
    <w:p>
      <w:pPr>
        <w:pStyle w:val="41"/>
        <w:ind w:firstLine="567"/>
        <w:contextualSpacing/>
        <w:jc w:val="both"/>
        <w:rPr>
          <w:sz w:val="28"/>
          <w:szCs w:val="28"/>
          <w:lang w:val="ru-RU"/>
        </w:rPr>
      </w:pPr>
    </w:p>
    <w:p>
      <w:pPr>
        <w:pStyle w:val="41"/>
        <w:ind w:firstLine="567"/>
        <w:contextualSpacing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В соответствии с  Федеральным законом от 06.10.2003 № 131–ФЗ «Об общих принципах организации местного самоуправления в Российской Федерации», на основании Устава </w:t>
      </w:r>
      <w:r>
        <w:rPr>
          <w:bCs/>
          <w:sz w:val="28"/>
          <w:szCs w:val="28"/>
        </w:rPr>
        <w:t>Ягодно-Полянского</w:t>
      </w:r>
      <w:r>
        <w:rPr>
          <w:sz w:val="28"/>
          <w:szCs w:val="28"/>
          <w:lang w:val="ru"/>
        </w:rPr>
        <w:t xml:space="preserve"> муниципального образования Татищевского муниципального района Саратовской области, Положения о публичных слушаниях в </w:t>
      </w:r>
      <w:r>
        <w:rPr>
          <w:bCs/>
          <w:sz w:val="28"/>
          <w:szCs w:val="28"/>
        </w:rPr>
        <w:t xml:space="preserve">Ягодно-Полянском </w:t>
      </w:r>
      <w:r>
        <w:rPr>
          <w:sz w:val="28"/>
          <w:szCs w:val="28"/>
          <w:lang w:val="ru"/>
        </w:rPr>
        <w:t xml:space="preserve"> муниципальном образовании Татищевского муниципального района</w:t>
      </w:r>
      <w:r>
        <w:rPr>
          <w:b/>
          <w:bCs/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 xml:space="preserve">Саратовской области, утвержденного решением Совета депутатов </w:t>
      </w:r>
      <w:r>
        <w:rPr>
          <w:bCs/>
          <w:sz w:val="28"/>
          <w:szCs w:val="28"/>
        </w:rPr>
        <w:t xml:space="preserve">Ягодно-Полянского  </w:t>
      </w:r>
      <w:r>
        <w:rPr>
          <w:sz w:val="28"/>
          <w:szCs w:val="28"/>
          <w:lang w:val="ru"/>
        </w:rPr>
        <w:t xml:space="preserve"> муниципального образования Татищевского муниципального района Саратовской области от</w:t>
      </w:r>
      <w:r>
        <w:rPr>
          <w:sz w:val="28"/>
          <w:szCs w:val="28"/>
        </w:rPr>
        <w:t xml:space="preserve"> 28.02.2022 №48/223-2</w:t>
      </w:r>
      <w:r>
        <w:rPr>
          <w:sz w:val="28"/>
          <w:szCs w:val="28"/>
          <w:lang w:val="ru"/>
        </w:rPr>
        <w:t>, Совет депутатов р е ш и л:</w:t>
      </w:r>
    </w:p>
    <w:p>
      <w:pPr>
        <w:pStyle w:val="41"/>
        <w:ind w:firstLine="567"/>
        <w:contextualSpacing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1. Принять </w:t>
      </w:r>
      <w:r>
        <w:rPr>
          <w:bCs/>
          <w:sz w:val="28"/>
          <w:szCs w:val="28"/>
          <w:lang w:val="ru"/>
        </w:rPr>
        <w:t xml:space="preserve">проект решения Совета депутатов </w:t>
      </w:r>
      <w:r>
        <w:rPr>
          <w:bCs/>
          <w:sz w:val="28"/>
          <w:szCs w:val="28"/>
        </w:rPr>
        <w:t xml:space="preserve">Ягодно-Полянского </w:t>
      </w:r>
      <w:r>
        <w:rPr>
          <w:bCs/>
          <w:sz w:val="28"/>
          <w:szCs w:val="28"/>
          <w:lang w:val="ru"/>
        </w:rPr>
        <w:t>муниципального образования Татищевского муниципального района Саратовской области «</w:t>
      </w:r>
      <w:r>
        <w:rPr>
          <w:bCs/>
          <w:sz w:val="28"/>
          <w:szCs w:val="28"/>
        </w:rPr>
        <w:t>Об утверждении Генерального плана Ягодно-Полянского муниципального образования Татищевского муниципального района Саратовской области</w:t>
      </w:r>
      <w:r>
        <w:rPr>
          <w:bCs/>
          <w:sz w:val="28"/>
          <w:szCs w:val="28"/>
          <w:lang w:val="ru"/>
        </w:rPr>
        <w:t>» согласно приложению № 1</w:t>
      </w:r>
      <w:r>
        <w:rPr>
          <w:sz w:val="28"/>
          <w:szCs w:val="28"/>
          <w:lang w:val="ru"/>
        </w:rPr>
        <w:t>.</w:t>
      </w:r>
    </w:p>
    <w:p>
      <w:pPr>
        <w:pStyle w:val="41"/>
        <w:ind w:firstLine="567"/>
        <w:contextualSpacing/>
        <w:jc w:val="both"/>
        <w:rPr>
          <w:bCs/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2. Вынести на публичные слушания </w:t>
      </w:r>
      <w:r>
        <w:rPr>
          <w:bCs/>
          <w:sz w:val="28"/>
          <w:szCs w:val="28"/>
          <w:lang w:val="ru"/>
        </w:rPr>
        <w:t xml:space="preserve">проект решения Совета депутатов </w:t>
      </w:r>
      <w:r>
        <w:rPr>
          <w:bCs/>
          <w:sz w:val="28"/>
          <w:szCs w:val="28"/>
        </w:rPr>
        <w:t>Ягодно-Полянского</w:t>
      </w:r>
      <w:r>
        <w:rPr>
          <w:bCs/>
          <w:sz w:val="28"/>
          <w:szCs w:val="28"/>
          <w:lang w:val="ru"/>
        </w:rPr>
        <w:t xml:space="preserve"> муниципального образования Татищевского муниципального района Саратовской области «</w:t>
      </w:r>
      <w:r>
        <w:rPr>
          <w:bCs/>
          <w:sz w:val="28"/>
          <w:szCs w:val="28"/>
        </w:rPr>
        <w:t>Об утверждении Генерального плана Ягодно-Полянского муниципального образования Татищевского муниципального района Саратовской области</w:t>
      </w:r>
      <w:r>
        <w:rPr>
          <w:bCs/>
          <w:sz w:val="28"/>
          <w:szCs w:val="28"/>
          <w:lang w:val="ru"/>
        </w:rPr>
        <w:t>».</w:t>
      </w:r>
    </w:p>
    <w:p>
      <w:pPr>
        <w:pStyle w:val="41"/>
        <w:ind w:firstLine="567"/>
        <w:contextualSpacing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3. Провести публичные слушания по обсуждению проекта решения Совета депутатов </w:t>
      </w:r>
      <w:r>
        <w:rPr>
          <w:bCs/>
          <w:sz w:val="28"/>
          <w:szCs w:val="28"/>
        </w:rPr>
        <w:t>Ягодно-Полянского</w:t>
      </w:r>
      <w:r>
        <w:rPr>
          <w:bCs/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 xml:space="preserve"> муниципального образования Татищевского муниципального  района Саратовской области </w:t>
      </w:r>
      <w:r>
        <w:rPr>
          <w:bCs/>
          <w:sz w:val="28"/>
          <w:szCs w:val="28"/>
          <w:lang w:val="ru"/>
        </w:rPr>
        <w:t>«</w:t>
      </w:r>
      <w:r>
        <w:rPr>
          <w:bCs/>
          <w:sz w:val="28"/>
          <w:szCs w:val="28"/>
        </w:rPr>
        <w:t>Об утверждении Генерального плана Ягодно-Полянского муниципального образования Татищевского муниципального района Саратовской области</w:t>
      </w:r>
      <w:r>
        <w:rPr>
          <w:bCs/>
          <w:sz w:val="28"/>
          <w:szCs w:val="28"/>
          <w:lang w:val="ru"/>
        </w:rPr>
        <w:t>»</w:t>
      </w:r>
      <w:r>
        <w:rPr>
          <w:sz w:val="28"/>
          <w:szCs w:val="28"/>
          <w:lang w:val="ru"/>
        </w:rPr>
        <w:t xml:space="preserve"> на 11 декабря 2023 года в 16.00  в </w:t>
      </w:r>
      <w:r>
        <w:rPr>
          <w:sz w:val="28"/>
          <w:szCs w:val="28"/>
        </w:rPr>
        <w:t xml:space="preserve">здании </w:t>
      </w:r>
      <w:r>
        <w:rPr>
          <w:sz w:val="28"/>
          <w:szCs w:val="28"/>
          <w:lang w:val="ru"/>
        </w:rPr>
        <w:t xml:space="preserve">администрации </w:t>
      </w:r>
      <w:r>
        <w:rPr>
          <w:bCs/>
          <w:sz w:val="28"/>
          <w:szCs w:val="28"/>
        </w:rPr>
        <w:t>Ягодно-Полянского</w:t>
      </w:r>
      <w:r>
        <w:rPr>
          <w:bCs/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 xml:space="preserve"> муниципального образования Татищевского муниципального района Саратовской области по адресу: с.</w:t>
      </w:r>
      <w:r>
        <w:rPr>
          <w:bCs/>
          <w:sz w:val="28"/>
          <w:szCs w:val="28"/>
        </w:rPr>
        <w:t>Ягодная Поляна</w:t>
      </w:r>
      <w:r>
        <w:rPr>
          <w:sz w:val="28"/>
          <w:szCs w:val="28"/>
          <w:lang w:val="ru"/>
        </w:rPr>
        <w:t>, ул.</w:t>
      </w:r>
      <w:r>
        <w:rPr>
          <w:sz w:val="28"/>
          <w:szCs w:val="28"/>
        </w:rPr>
        <w:t>Советская</w:t>
      </w:r>
      <w:r>
        <w:rPr>
          <w:sz w:val="28"/>
          <w:szCs w:val="28"/>
          <w:lang w:val="ru"/>
        </w:rPr>
        <w:t>, д.</w:t>
      </w:r>
      <w:r>
        <w:rPr>
          <w:sz w:val="28"/>
          <w:szCs w:val="28"/>
        </w:rPr>
        <w:t>47</w:t>
      </w:r>
      <w:r>
        <w:rPr>
          <w:sz w:val="28"/>
          <w:szCs w:val="28"/>
          <w:lang w:val="ru"/>
        </w:rPr>
        <w:t xml:space="preserve">.  </w:t>
      </w:r>
    </w:p>
    <w:p>
      <w:pPr>
        <w:pStyle w:val="41"/>
        <w:ind w:firstLine="567"/>
        <w:contextualSpacing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4. Создать рабочую группу по учету результатов проведения публичных </w:t>
      </w:r>
    </w:p>
    <w:p>
      <w:pPr>
        <w:pStyle w:val="41"/>
        <w:ind w:firstLine="567"/>
        <w:contextualSpacing/>
        <w:jc w:val="both"/>
        <w:rPr>
          <w:bCs/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слушаний по обсуждению проекта решения Совета депутатов </w:t>
      </w:r>
      <w:r>
        <w:rPr>
          <w:bCs/>
          <w:sz w:val="28"/>
          <w:szCs w:val="28"/>
        </w:rPr>
        <w:t>Ягодно-Полянского</w:t>
      </w:r>
      <w:r>
        <w:rPr>
          <w:sz w:val="28"/>
          <w:szCs w:val="28"/>
          <w:lang w:val="ru"/>
        </w:rPr>
        <w:t xml:space="preserve"> муниципального образования Татищевского муниципального района Саратовской области </w:t>
      </w:r>
      <w:r>
        <w:rPr>
          <w:bCs/>
          <w:sz w:val="28"/>
          <w:szCs w:val="28"/>
          <w:lang w:val="ru"/>
        </w:rPr>
        <w:t>«</w:t>
      </w:r>
      <w:r>
        <w:rPr>
          <w:bCs/>
          <w:sz w:val="28"/>
          <w:szCs w:val="28"/>
        </w:rPr>
        <w:t>Об утверждении Генерального плана Ягодно-Полянского муниципального образования Татищевского муниципального района Саратовской области</w:t>
      </w:r>
      <w:r>
        <w:rPr>
          <w:bCs/>
          <w:sz w:val="28"/>
          <w:szCs w:val="28"/>
          <w:lang w:val="ru"/>
        </w:rPr>
        <w:t>»</w:t>
      </w:r>
      <w:r>
        <w:rPr>
          <w:sz w:val="28"/>
          <w:szCs w:val="28"/>
          <w:lang w:val="ru"/>
        </w:rPr>
        <w:t xml:space="preserve"> согласно приложению № 2.</w:t>
      </w:r>
    </w:p>
    <w:p>
      <w:pPr>
        <w:pStyle w:val="41"/>
        <w:ind w:firstLine="567"/>
        <w:contextualSpacing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5. Замечания и предложения по проекту решения Совета депутатов </w:t>
      </w:r>
      <w:r>
        <w:rPr>
          <w:bCs/>
          <w:sz w:val="28"/>
          <w:szCs w:val="28"/>
        </w:rPr>
        <w:t>Ягодно-Полянского</w:t>
      </w:r>
      <w:r>
        <w:rPr>
          <w:sz w:val="28"/>
          <w:szCs w:val="28"/>
          <w:lang w:val="ru"/>
        </w:rPr>
        <w:t xml:space="preserve">  муниципального образования Татищевского муниципального района Саратовской области </w:t>
      </w:r>
      <w:r>
        <w:rPr>
          <w:bCs/>
          <w:sz w:val="28"/>
          <w:szCs w:val="28"/>
          <w:lang w:val="ru"/>
        </w:rPr>
        <w:t>«</w:t>
      </w:r>
      <w:r>
        <w:rPr>
          <w:bCs/>
          <w:sz w:val="28"/>
          <w:szCs w:val="28"/>
        </w:rPr>
        <w:t>Об утверждении Генерального плана Ягодно-Полянского муниципального образования Татищевского муниципального района Саратовской области</w:t>
      </w:r>
      <w:r>
        <w:rPr>
          <w:bCs/>
          <w:sz w:val="28"/>
          <w:szCs w:val="28"/>
          <w:lang w:val="ru"/>
        </w:rPr>
        <w:t xml:space="preserve">» </w:t>
      </w:r>
      <w:r>
        <w:rPr>
          <w:sz w:val="28"/>
          <w:szCs w:val="28"/>
          <w:lang w:val="ru"/>
        </w:rPr>
        <w:t>граждане вправе представить организатору публичных слушаний в срок со дня обнародования настоящего решения до 08 декабря  2023 года с понедельника по пятницу с 9.00 до 17.00 по адресу: с.</w:t>
      </w:r>
      <w:r>
        <w:rPr>
          <w:sz w:val="28"/>
          <w:szCs w:val="28"/>
        </w:rPr>
        <w:t>Ягодная Поляна</w:t>
      </w:r>
      <w:r>
        <w:rPr>
          <w:sz w:val="28"/>
          <w:szCs w:val="28"/>
          <w:lang w:val="ru"/>
        </w:rPr>
        <w:t>, ул.</w:t>
      </w:r>
      <w:r>
        <w:rPr>
          <w:sz w:val="28"/>
          <w:szCs w:val="28"/>
        </w:rPr>
        <w:t>Советская</w:t>
      </w:r>
      <w:r>
        <w:rPr>
          <w:sz w:val="28"/>
          <w:szCs w:val="28"/>
          <w:lang w:val="ru"/>
        </w:rPr>
        <w:t>, д.</w:t>
      </w:r>
      <w:r>
        <w:rPr>
          <w:sz w:val="28"/>
          <w:szCs w:val="28"/>
        </w:rPr>
        <w:t>47</w:t>
      </w:r>
      <w:r>
        <w:rPr>
          <w:sz w:val="28"/>
          <w:szCs w:val="28"/>
          <w:lang w:val="ru"/>
        </w:rPr>
        <w:t>.</w:t>
      </w:r>
    </w:p>
    <w:p>
      <w:pPr>
        <w:pStyle w:val="41"/>
        <w:ind w:firstLine="567"/>
        <w:contextualSpacing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6. Обнародовать настоящее решение в местах обнародования нормативно-правовых актов и разместить на официальном сайте Татищевского муниципального района   Саратовской области в сети «Интернет» (раздел «градостроительное зонирование»).</w:t>
      </w:r>
    </w:p>
    <w:p>
      <w:pPr>
        <w:pStyle w:val="41"/>
        <w:ind w:firstLine="567"/>
        <w:contextualSpacing/>
        <w:jc w:val="both"/>
        <w:rPr>
          <w:sz w:val="28"/>
          <w:szCs w:val="28"/>
          <w:lang w:val="ru"/>
        </w:rPr>
      </w:pPr>
    </w:p>
    <w:p>
      <w:pPr>
        <w:pStyle w:val="41"/>
        <w:ind w:firstLine="567"/>
        <w:contextualSpacing/>
        <w:jc w:val="both"/>
        <w:rPr>
          <w:sz w:val="28"/>
          <w:szCs w:val="28"/>
          <w:lang w:val="ru"/>
        </w:rPr>
      </w:pPr>
    </w:p>
    <w:p>
      <w:pPr>
        <w:pStyle w:val="41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  <w:lang w:val="ru"/>
        </w:rPr>
        <w:t xml:space="preserve">Глава муниципального образования                                          </w:t>
      </w:r>
      <w:r>
        <w:rPr>
          <w:sz w:val="28"/>
          <w:szCs w:val="28"/>
        </w:rPr>
        <w:t>Т.И.Федорова</w:t>
      </w: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                                                  </w:t>
      </w:r>
    </w:p>
    <w:p>
      <w:pPr>
        <w:pStyle w:val="41"/>
        <w:contextualSpacing/>
        <w:rPr>
          <w:sz w:val="28"/>
          <w:szCs w:val="28"/>
          <w:lang w:val="ru"/>
        </w:rPr>
      </w:pPr>
    </w:p>
    <w:p>
      <w:pPr>
        <w:pStyle w:val="41"/>
        <w:contextualSpacing/>
        <w:jc w:val="right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                                                    Приложение № 1</w:t>
      </w:r>
    </w:p>
    <w:p>
      <w:pPr>
        <w:pStyle w:val="41"/>
        <w:contextualSpacing/>
        <w:jc w:val="right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                                              к решению Совета депутатов</w:t>
      </w:r>
    </w:p>
    <w:p>
      <w:pPr>
        <w:pStyle w:val="41"/>
        <w:contextualSpacing/>
        <w:jc w:val="right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                                        </w:t>
      </w:r>
      <w:r>
        <w:rPr>
          <w:bCs/>
          <w:sz w:val="28"/>
          <w:szCs w:val="28"/>
        </w:rPr>
        <w:t>Ягодно-Полянского</w:t>
      </w:r>
      <w:r>
        <w:rPr>
          <w:bCs/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>муниципального образования</w:t>
      </w:r>
    </w:p>
    <w:p>
      <w:pPr>
        <w:pStyle w:val="41"/>
        <w:contextualSpacing/>
        <w:jc w:val="right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                                        Татищевского муниципального района</w:t>
      </w:r>
    </w:p>
    <w:p>
      <w:pPr>
        <w:pStyle w:val="41"/>
        <w:contextualSpacing/>
        <w:jc w:val="right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                                                     Саратовской области</w:t>
      </w:r>
    </w:p>
    <w:p>
      <w:pPr>
        <w:pStyle w:val="41"/>
        <w:wordWrap w:val="0"/>
        <w:contextualSpacing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08.11.2023 №3/20-3</w:t>
      </w:r>
    </w:p>
    <w:p>
      <w:pPr>
        <w:pStyle w:val="41"/>
        <w:contextualSpacing/>
        <w:jc w:val="right"/>
        <w:rPr>
          <w:b/>
          <w:sz w:val="28"/>
          <w:szCs w:val="28"/>
          <w:lang w:val="ru"/>
        </w:rPr>
      </w:pPr>
    </w:p>
    <w:p>
      <w:pPr>
        <w:pStyle w:val="41"/>
        <w:contextualSpacing/>
        <w:jc w:val="right"/>
        <w:rPr>
          <w:sz w:val="28"/>
          <w:szCs w:val="28"/>
          <w:lang w:val="ru"/>
        </w:rPr>
      </w:pPr>
      <w:r>
        <w:rPr>
          <w:b/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>Проект</w:t>
      </w:r>
    </w:p>
    <w:p>
      <w:pPr>
        <w:pStyle w:val="41"/>
        <w:contextualSpacing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sz w:val="28"/>
          <w:szCs w:val="28"/>
          <w:lang w:val="ru"/>
        </w:rPr>
      </w:pPr>
      <w:r>
        <w:rPr>
          <w:b/>
          <w:sz w:val="28"/>
          <w:szCs w:val="28"/>
          <w:lang w:val="ru"/>
        </w:rPr>
        <w:t>СОВЕТ ДЕПУТАТОВ</w:t>
      </w:r>
    </w:p>
    <w:p>
      <w:pPr>
        <w:pStyle w:val="41"/>
        <w:contextualSpacing/>
        <w:jc w:val="center"/>
        <w:rPr>
          <w:sz w:val="28"/>
          <w:szCs w:val="28"/>
          <w:lang w:val="ru"/>
        </w:rPr>
      </w:pPr>
      <w:r>
        <w:rPr>
          <w:b/>
          <w:sz w:val="28"/>
          <w:szCs w:val="28"/>
        </w:rPr>
        <w:t xml:space="preserve">ЯГОДНО-ПОЛЯНСКОГО </w:t>
      </w:r>
      <w:r>
        <w:rPr>
          <w:b/>
          <w:sz w:val="28"/>
          <w:szCs w:val="28"/>
          <w:lang w:val="ru"/>
        </w:rPr>
        <w:t>МУНИЦИПАЛЬНОГО ОБРАЗОВАНИЯ</w:t>
      </w:r>
    </w:p>
    <w:p>
      <w:pPr>
        <w:pStyle w:val="41"/>
        <w:contextualSpacing/>
        <w:jc w:val="center"/>
        <w:rPr>
          <w:sz w:val="28"/>
          <w:szCs w:val="28"/>
          <w:lang w:val="ru"/>
        </w:rPr>
      </w:pPr>
      <w:r>
        <w:rPr>
          <w:b/>
          <w:sz w:val="28"/>
          <w:szCs w:val="28"/>
          <w:lang w:val="ru"/>
        </w:rPr>
        <w:t>ТАТИЩЕВСКОГО МУНИЦИПАЛЬНОГО РАЙОНА</w:t>
      </w:r>
    </w:p>
    <w:p>
      <w:pPr>
        <w:pStyle w:val="41"/>
        <w:contextualSpacing/>
        <w:jc w:val="center"/>
        <w:rPr>
          <w:sz w:val="28"/>
          <w:szCs w:val="28"/>
          <w:lang w:val="ru"/>
        </w:rPr>
      </w:pPr>
      <w:r>
        <w:rPr>
          <w:b/>
          <w:sz w:val="28"/>
          <w:szCs w:val="28"/>
          <w:lang w:val="ru"/>
        </w:rPr>
        <w:t>САРАТОВСКОЙ ОБЛАСТИ</w:t>
      </w:r>
    </w:p>
    <w:p>
      <w:pPr>
        <w:pStyle w:val="41"/>
        <w:contextualSpacing/>
        <w:jc w:val="center"/>
        <w:rPr>
          <w:b/>
          <w:sz w:val="28"/>
          <w:szCs w:val="28"/>
          <w:lang w:val="ru"/>
        </w:rPr>
      </w:pPr>
    </w:p>
    <w:p>
      <w:pPr>
        <w:pStyle w:val="41"/>
        <w:contextualSpacing/>
        <w:jc w:val="center"/>
        <w:rPr>
          <w:sz w:val="28"/>
          <w:szCs w:val="28"/>
          <w:lang w:val="ru"/>
        </w:rPr>
      </w:pPr>
      <w:r>
        <w:rPr>
          <w:b/>
          <w:sz w:val="28"/>
          <w:szCs w:val="28"/>
          <w:lang w:val="ru"/>
        </w:rPr>
        <w:t>РЕШЕНИЕ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54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540" w:type="dxa"/>
          </w:tcPr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40" w:type="dxa"/>
          </w:tcPr>
          <w:p>
            <w:pPr>
              <w:pStyle w:val="41"/>
              <w:contextualSpacing/>
              <w:jc w:val="center"/>
              <w:rPr>
                <w:szCs w:val="28"/>
              </w:rPr>
            </w:pPr>
          </w:p>
        </w:tc>
        <w:tc>
          <w:tcPr>
            <w:tcW w:w="6540" w:type="dxa"/>
          </w:tcPr>
          <w:p>
            <w:pPr>
              <w:pStyle w:val="41"/>
              <w:contextualSpacing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с. </w:t>
            </w:r>
            <w:r>
              <w:rPr>
                <w:szCs w:val="28"/>
              </w:rPr>
              <w:t>Ягодная Поляна</w:t>
            </w:r>
          </w:p>
        </w:tc>
        <w:tc>
          <w:tcPr>
            <w:tcW w:w="1540" w:type="dxa"/>
          </w:tcPr>
          <w:p>
            <w:pPr>
              <w:pStyle w:val="41"/>
              <w:contextualSpacing/>
              <w:jc w:val="center"/>
              <w:rPr>
                <w:szCs w:val="28"/>
              </w:rPr>
            </w:pPr>
          </w:p>
        </w:tc>
      </w:tr>
    </w:tbl>
    <w:p>
      <w:pPr>
        <w:pStyle w:val="41"/>
        <w:contextualSpacing/>
        <w:rPr>
          <w:b/>
          <w:szCs w:val="28"/>
          <w:lang w:val="ru"/>
        </w:rPr>
      </w:pPr>
    </w:p>
    <w:p>
      <w:pPr>
        <w:pStyle w:val="4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Генерального плана </w:t>
      </w:r>
    </w:p>
    <w:p>
      <w:pPr>
        <w:pStyle w:val="41"/>
        <w:contextualSpacing/>
        <w:jc w:val="center"/>
        <w:rPr>
          <w:sz w:val="28"/>
          <w:szCs w:val="28"/>
          <w:lang w:val="ru"/>
        </w:rPr>
      </w:pPr>
      <w:r>
        <w:rPr>
          <w:bCs/>
          <w:sz w:val="28"/>
          <w:szCs w:val="28"/>
        </w:rPr>
        <w:t>Ягодно-Полянского</w:t>
      </w:r>
      <w:r>
        <w:rPr>
          <w:bCs/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"/>
        </w:rPr>
        <w:t>муниципального образования</w:t>
      </w:r>
    </w:p>
    <w:p>
      <w:pPr>
        <w:pStyle w:val="41"/>
        <w:contextualSpacing/>
        <w:jc w:val="center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Татищевского муниципального района Саратовской области</w:t>
      </w:r>
    </w:p>
    <w:p>
      <w:pPr>
        <w:pStyle w:val="41"/>
        <w:contextualSpacing/>
        <w:jc w:val="center"/>
        <w:rPr>
          <w:sz w:val="28"/>
          <w:szCs w:val="28"/>
          <w:lang w:val="ru"/>
        </w:rPr>
      </w:pPr>
    </w:p>
    <w:p>
      <w:pPr>
        <w:pStyle w:val="41"/>
        <w:ind w:firstLine="567"/>
        <w:contextualSpacing/>
        <w:jc w:val="both"/>
        <w:rPr>
          <w:b/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В соответствии с Градостроительным кодексом Российской Федерации, Федеральным законом от 06.10.2003 № 131–ФЗ «Об общих принципах организации местного самоуправления в Российской Федерации», на основании Устава </w:t>
      </w:r>
      <w:r>
        <w:rPr>
          <w:bCs/>
          <w:sz w:val="28"/>
          <w:szCs w:val="28"/>
        </w:rPr>
        <w:t>Ягодно-Полянского</w:t>
      </w:r>
      <w:r>
        <w:rPr>
          <w:sz w:val="28"/>
          <w:szCs w:val="28"/>
          <w:lang w:val="ru"/>
        </w:rPr>
        <w:t xml:space="preserve"> муниципального образования Татищевского муниципального района Саратовской области, Совет депутатов р е ш и л:</w:t>
      </w:r>
    </w:p>
    <w:p>
      <w:pPr>
        <w:pStyle w:val="4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"/>
        </w:rPr>
        <w:t xml:space="preserve">1. </w:t>
      </w:r>
      <w:r>
        <w:rPr>
          <w:sz w:val="28"/>
          <w:szCs w:val="28"/>
        </w:rPr>
        <w:t xml:space="preserve">Утвердить Генеральный план </w:t>
      </w:r>
      <w:r>
        <w:rPr>
          <w:bCs/>
          <w:sz w:val="28"/>
          <w:szCs w:val="28"/>
        </w:rPr>
        <w:t xml:space="preserve">Ягодно-Полянского муниципального образования Татищевского муниципального района Саратовской области </w:t>
      </w:r>
      <w:r>
        <w:rPr>
          <w:sz w:val="28"/>
          <w:szCs w:val="28"/>
        </w:rPr>
        <w:t>согласно приложению.</w:t>
      </w:r>
    </w:p>
    <w:p>
      <w:pPr>
        <w:pStyle w:val="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Обнародовать настоящее решение в местах обнародования нормативно-правовых актов и разместить настоящее решение и Генеральный план Ягодно-Полянского муниципального образования Татищевского муниципального района Саратовской области в сети «Интернет».</w:t>
      </w:r>
    </w:p>
    <w:p>
      <w:pPr>
        <w:pStyle w:val="41"/>
        <w:ind w:firstLine="567"/>
        <w:contextualSpacing/>
        <w:rPr>
          <w:sz w:val="28"/>
          <w:szCs w:val="28"/>
        </w:rPr>
      </w:pPr>
    </w:p>
    <w:p>
      <w:pPr>
        <w:pStyle w:val="41"/>
        <w:ind w:firstLine="567"/>
        <w:contextualSpacing/>
        <w:rPr>
          <w:sz w:val="28"/>
          <w:szCs w:val="28"/>
        </w:rPr>
      </w:pPr>
    </w:p>
    <w:p>
      <w:pPr>
        <w:pStyle w:val="41"/>
        <w:ind w:firstLine="567"/>
        <w:contextualSpacing/>
        <w:jc w:val="both"/>
        <w:rPr>
          <w:sz w:val="28"/>
          <w:szCs w:val="28"/>
        </w:rPr>
      </w:pPr>
    </w:p>
    <w:p>
      <w:pPr>
        <w:pStyle w:val="41"/>
        <w:ind w:firstLine="567"/>
        <w:contextualSpacing/>
        <w:jc w:val="both"/>
        <w:rPr>
          <w:sz w:val="28"/>
          <w:szCs w:val="28"/>
        </w:rPr>
      </w:pPr>
    </w:p>
    <w:p>
      <w:pPr>
        <w:pStyle w:val="41"/>
        <w:ind w:firstLine="567"/>
        <w:contextualSpacing/>
        <w:jc w:val="both"/>
        <w:rPr>
          <w:sz w:val="28"/>
          <w:szCs w:val="28"/>
        </w:rPr>
      </w:pPr>
    </w:p>
    <w:p>
      <w:pPr>
        <w:pStyle w:val="41"/>
        <w:ind w:firstLine="567"/>
        <w:contextualSpacing/>
        <w:jc w:val="both"/>
        <w:rPr>
          <w:sz w:val="28"/>
          <w:szCs w:val="28"/>
        </w:rPr>
      </w:pPr>
    </w:p>
    <w:p>
      <w:pPr>
        <w:pStyle w:val="41"/>
        <w:ind w:firstLine="567"/>
        <w:contextualSpacing/>
        <w:jc w:val="both"/>
        <w:rPr>
          <w:sz w:val="28"/>
          <w:szCs w:val="28"/>
        </w:rPr>
      </w:pPr>
    </w:p>
    <w:p>
      <w:pPr>
        <w:pStyle w:val="41"/>
        <w:ind w:firstLine="567"/>
        <w:contextualSpacing/>
        <w:jc w:val="both"/>
        <w:rPr>
          <w:sz w:val="28"/>
          <w:szCs w:val="28"/>
          <w:lang w:val="ru"/>
        </w:rPr>
      </w:pPr>
      <w:r>
        <w:rPr>
          <w:sz w:val="28"/>
          <w:szCs w:val="28"/>
        </w:rPr>
        <w:br w:type="page"/>
      </w:r>
    </w:p>
    <w:p>
      <w:pPr>
        <w:pStyle w:val="41"/>
        <w:contextualSpacing/>
        <w:jc w:val="both"/>
        <w:rPr>
          <w:sz w:val="28"/>
          <w:szCs w:val="28"/>
          <w:lang w:val="ru"/>
        </w:rPr>
      </w:pPr>
    </w:p>
    <w:p>
      <w:pPr>
        <w:pStyle w:val="41"/>
        <w:contextualSpacing/>
        <w:jc w:val="both"/>
        <w:rPr>
          <w:sz w:val="28"/>
          <w:szCs w:val="28"/>
          <w:lang w:val="ru"/>
        </w:rPr>
      </w:pPr>
    </w:p>
    <w:p>
      <w:pPr>
        <w:pStyle w:val="41"/>
        <w:contextualSpacing/>
        <w:jc w:val="both"/>
        <w:rPr>
          <w:sz w:val="28"/>
          <w:szCs w:val="28"/>
          <w:lang w:val="ru"/>
        </w:rPr>
      </w:pPr>
    </w:p>
    <w:p>
      <w:pPr>
        <w:pStyle w:val="41"/>
        <w:contextualSpacing/>
        <w:jc w:val="both"/>
        <w:rPr>
          <w:sz w:val="28"/>
          <w:szCs w:val="28"/>
          <w:lang w:val="ru"/>
        </w:rPr>
      </w:pPr>
    </w:p>
    <w:p>
      <w:pPr>
        <w:pStyle w:val="41"/>
        <w:contextualSpacing/>
        <w:jc w:val="right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br w:type="page"/>
      </w:r>
      <w:r>
        <w:rPr>
          <w:sz w:val="28"/>
          <w:szCs w:val="28"/>
          <w:lang w:val="ru"/>
        </w:rPr>
        <w:t>Приложение № 2</w:t>
      </w:r>
    </w:p>
    <w:p>
      <w:pPr>
        <w:pStyle w:val="41"/>
        <w:contextualSpacing/>
        <w:jc w:val="right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к решению Совета депутатов</w:t>
      </w:r>
    </w:p>
    <w:p>
      <w:pPr>
        <w:pStyle w:val="41"/>
        <w:contextualSpacing/>
        <w:jc w:val="right"/>
        <w:rPr>
          <w:sz w:val="28"/>
          <w:szCs w:val="28"/>
          <w:lang w:val="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Ягодно-Полянского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"/>
        </w:rPr>
        <w:t>муниципального образования</w:t>
      </w:r>
    </w:p>
    <w:p>
      <w:pPr>
        <w:pStyle w:val="41"/>
        <w:contextualSpacing/>
        <w:jc w:val="right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Татищевского муниципального района</w:t>
      </w:r>
    </w:p>
    <w:p>
      <w:pPr>
        <w:pStyle w:val="41"/>
        <w:contextualSpacing/>
        <w:jc w:val="right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Саратовской области</w:t>
      </w:r>
    </w:p>
    <w:p>
      <w:pPr>
        <w:pStyle w:val="41"/>
        <w:wordWrap w:val="0"/>
        <w:contextualSpacing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08.11.2023 №3/20-3</w:t>
      </w:r>
    </w:p>
    <w:p>
      <w:pPr>
        <w:pStyle w:val="41"/>
        <w:contextualSpacing/>
        <w:rPr>
          <w:sz w:val="28"/>
          <w:szCs w:val="28"/>
          <w:lang w:val="ru"/>
        </w:rPr>
      </w:pPr>
      <w:bookmarkStart w:id="1" w:name="_GoBack"/>
      <w:bookmarkEnd w:id="1"/>
    </w:p>
    <w:p>
      <w:pPr>
        <w:pStyle w:val="41"/>
        <w:contextualSpacing/>
        <w:jc w:val="center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Состав</w:t>
      </w:r>
    </w:p>
    <w:p>
      <w:pPr>
        <w:pStyle w:val="41"/>
        <w:contextualSpacing/>
        <w:jc w:val="center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>рабочей группы по организации и проведению публичных слушаний</w:t>
      </w:r>
    </w:p>
    <w:p>
      <w:pPr>
        <w:pStyle w:val="41"/>
        <w:contextualSpacing/>
        <w:jc w:val="center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по </w:t>
      </w:r>
      <w:r>
        <w:rPr>
          <w:bCs/>
          <w:sz w:val="28"/>
          <w:szCs w:val="28"/>
          <w:lang w:val="ru"/>
        </w:rPr>
        <w:t xml:space="preserve">проекту решения Совета депутатов </w:t>
      </w:r>
      <w:r>
        <w:rPr>
          <w:bCs/>
          <w:sz w:val="28"/>
          <w:szCs w:val="28"/>
        </w:rPr>
        <w:t>Ягодно-Полянского</w:t>
      </w:r>
      <w:r>
        <w:rPr>
          <w:bCs/>
          <w:sz w:val="28"/>
          <w:szCs w:val="28"/>
          <w:lang w:val="ru"/>
        </w:rPr>
        <w:t xml:space="preserve"> муниципального</w:t>
      </w:r>
    </w:p>
    <w:p>
      <w:pPr>
        <w:pStyle w:val="41"/>
        <w:contextualSpacing/>
        <w:jc w:val="center"/>
        <w:rPr>
          <w:sz w:val="28"/>
          <w:szCs w:val="28"/>
          <w:lang w:val="ru"/>
        </w:rPr>
      </w:pPr>
      <w:r>
        <w:rPr>
          <w:bCs/>
          <w:sz w:val="28"/>
          <w:szCs w:val="28"/>
          <w:lang w:val="ru"/>
        </w:rPr>
        <w:t>образования Татищевского муниципального района Саратовской области</w:t>
      </w:r>
    </w:p>
    <w:p>
      <w:pPr>
        <w:pStyle w:val="41"/>
        <w:contextualSpacing/>
        <w:jc w:val="center"/>
        <w:rPr>
          <w:sz w:val="28"/>
          <w:szCs w:val="28"/>
          <w:lang w:val="ru"/>
        </w:rPr>
      </w:pPr>
      <w:r>
        <w:rPr>
          <w:bCs/>
          <w:sz w:val="28"/>
          <w:szCs w:val="28"/>
          <w:lang w:val="ru"/>
        </w:rPr>
        <w:t>«</w:t>
      </w:r>
      <w:r>
        <w:rPr>
          <w:bCs/>
          <w:sz w:val="28"/>
          <w:szCs w:val="28"/>
        </w:rPr>
        <w:t>Об утверждении Генерального плана Ягодно-Полянского муниципального образования Татищевского муниципального района Саратовской области</w:t>
      </w:r>
      <w:r>
        <w:rPr>
          <w:sz w:val="28"/>
          <w:szCs w:val="28"/>
          <w:lang w:val="ru"/>
        </w:rPr>
        <w:t>»</w:t>
      </w:r>
    </w:p>
    <w:p>
      <w:pPr>
        <w:pStyle w:val="41"/>
        <w:contextualSpacing/>
        <w:jc w:val="center"/>
        <w:rPr>
          <w:bCs/>
          <w:sz w:val="28"/>
          <w:szCs w:val="28"/>
          <w:lang w:val="ru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5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2"/>
          </w:tcPr>
          <w:p>
            <w:pPr>
              <w:pStyle w:val="41"/>
              <w:contextualSpacing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</w:tcPr>
          <w:p>
            <w:pPr>
              <w:pStyle w:val="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 Ивановна</w:t>
            </w:r>
          </w:p>
          <w:p>
            <w:pPr>
              <w:pStyle w:val="41"/>
              <w:contextualSpacing/>
              <w:rPr>
                <w:sz w:val="28"/>
                <w:szCs w:val="28"/>
              </w:rPr>
            </w:pPr>
          </w:p>
          <w:p>
            <w:pPr>
              <w:pStyle w:val="41"/>
              <w:contextualSpacing/>
              <w:rPr>
                <w:sz w:val="28"/>
                <w:szCs w:val="28"/>
              </w:rPr>
            </w:pPr>
          </w:p>
          <w:p>
            <w:pPr>
              <w:pStyle w:val="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Евгения Александровна</w:t>
            </w:r>
          </w:p>
        </w:tc>
        <w:tc>
          <w:tcPr>
            <w:tcW w:w="5980" w:type="dxa"/>
          </w:tcPr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Ягодно-Полянского муниципального образования Татищевского муниципального района Саратовской области, председатель рабочей группы </w:t>
            </w:r>
          </w:p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секретарь Совета депутатов Ягодно-Полянского муниципального образования Татищевского муниципального района Саратовской области, секретарь рабочей группы </w:t>
            </w:r>
          </w:p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0" w:type="dxa"/>
            <w:gridSpan w:val="2"/>
          </w:tcPr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Члены рабочей группы:</w:t>
            </w:r>
          </w:p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</w:tcPr>
          <w:p>
            <w:pPr>
              <w:pStyle w:val="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Кожайкина Алена Александровна</w:t>
            </w:r>
          </w:p>
        </w:tc>
        <w:tc>
          <w:tcPr>
            <w:tcW w:w="5980" w:type="dxa"/>
          </w:tcPr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Ягодно-Полянского муниципального образования Татищевского муниципального района Саратовской области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</w:tcPr>
          <w:p>
            <w:pPr>
              <w:pStyle w:val="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Александр Николаевич</w:t>
            </w:r>
          </w:p>
        </w:tc>
        <w:tc>
          <w:tcPr>
            <w:tcW w:w="5980" w:type="dxa"/>
          </w:tcPr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депутатов Ягодно-Полянского муниципального образования Татищевского муниципального района Саратовской области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</w:tcPr>
          <w:p>
            <w:pPr>
              <w:pStyle w:val="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Наталия Юрьевна</w:t>
            </w:r>
          </w:p>
        </w:tc>
        <w:tc>
          <w:tcPr>
            <w:tcW w:w="5980" w:type="dxa"/>
          </w:tcPr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Ягодно-Полянского муниципального образования Татищевского муниципального района Саратовской области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</w:tcPr>
          <w:p>
            <w:pPr>
              <w:pStyle w:val="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 Вячеслав Юрьевич</w:t>
            </w:r>
          </w:p>
        </w:tc>
        <w:tc>
          <w:tcPr>
            <w:tcW w:w="5980" w:type="dxa"/>
          </w:tcPr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Ягодно-Полянского муниципального образования Татищевского муниципального района Саратовской области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0" w:type="dxa"/>
          </w:tcPr>
          <w:p>
            <w:pPr>
              <w:pStyle w:val="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 Александр Викторович</w:t>
            </w:r>
          </w:p>
        </w:tc>
        <w:tc>
          <w:tcPr>
            <w:tcW w:w="5980" w:type="dxa"/>
          </w:tcPr>
          <w:p>
            <w:pPr>
              <w:pStyle w:val="4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Ягодно-Полянского муниципального образования Татищевского муниципального района Саратовской области.</w:t>
            </w:r>
          </w:p>
        </w:tc>
      </w:tr>
    </w:tbl>
    <w:p>
      <w:pPr>
        <w:pStyle w:val="41"/>
        <w:contextualSpacing/>
        <w:rPr>
          <w:b/>
          <w:sz w:val="28"/>
          <w:szCs w:val="28"/>
          <w:lang w:val="ru"/>
        </w:rPr>
      </w:pPr>
    </w:p>
    <w:p>
      <w:pPr>
        <w:pStyle w:val="41"/>
        <w:contextualSpacing/>
        <w:rPr>
          <w:sz w:val="28"/>
          <w:szCs w:val="28"/>
          <w:lang w:val="ru"/>
        </w:rPr>
      </w:pPr>
    </w:p>
    <w:p>
      <w:pPr>
        <w:pStyle w:val="41"/>
        <w:contextualSpacing/>
        <w:rPr>
          <w:sz w:val="28"/>
          <w:szCs w:val="28"/>
          <w:lang w:val="ru"/>
        </w:rPr>
      </w:pPr>
    </w:p>
    <w:p>
      <w:pPr>
        <w:pStyle w:val="41"/>
        <w:contextualSpacing/>
        <w:rPr>
          <w:b/>
          <w:sz w:val="28"/>
          <w:szCs w:val="28"/>
          <w:lang w:val="ru"/>
        </w:rPr>
      </w:pPr>
    </w:p>
    <w:p>
      <w:pPr>
        <w:pStyle w:val="41"/>
        <w:spacing w:line="240" w:lineRule="auto"/>
        <w:contextualSpacing/>
        <w:rPr>
          <w:sz w:val="28"/>
        </w:rPr>
      </w:pPr>
    </w:p>
    <w:sectPr>
      <w:headerReference r:id="rId5" w:type="first"/>
      <w:pgSz w:w="11906" w:h="16838"/>
      <w:pgMar w:top="567" w:right="566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43"/>
    <w:rsid w:val="00006127"/>
    <w:rsid w:val="00014DF7"/>
    <w:rsid w:val="00024DA5"/>
    <w:rsid w:val="00030F48"/>
    <w:rsid w:val="000360D2"/>
    <w:rsid w:val="000438F9"/>
    <w:rsid w:val="00052FAD"/>
    <w:rsid w:val="0005318E"/>
    <w:rsid w:val="00053EE6"/>
    <w:rsid w:val="000B72FE"/>
    <w:rsid w:val="000C07ED"/>
    <w:rsid w:val="000C1873"/>
    <w:rsid w:val="000D1534"/>
    <w:rsid w:val="000F01DC"/>
    <w:rsid w:val="000F4B8B"/>
    <w:rsid w:val="00110F9E"/>
    <w:rsid w:val="00112C45"/>
    <w:rsid w:val="00134175"/>
    <w:rsid w:val="00150B9C"/>
    <w:rsid w:val="00150E3B"/>
    <w:rsid w:val="0016009F"/>
    <w:rsid w:val="00164F94"/>
    <w:rsid w:val="00170C45"/>
    <w:rsid w:val="0017484D"/>
    <w:rsid w:val="0017511C"/>
    <w:rsid w:val="00186496"/>
    <w:rsid w:val="001969D7"/>
    <w:rsid w:val="001A5133"/>
    <w:rsid w:val="001A5497"/>
    <w:rsid w:val="001A62EC"/>
    <w:rsid w:val="001C33F1"/>
    <w:rsid w:val="001C521C"/>
    <w:rsid w:val="001C6A47"/>
    <w:rsid w:val="001D3B53"/>
    <w:rsid w:val="002054F2"/>
    <w:rsid w:val="00205A45"/>
    <w:rsid w:val="0021492E"/>
    <w:rsid w:val="002233A9"/>
    <w:rsid w:val="00224A04"/>
    <w:rsid w:val="00224A37"/>
    <w:rsid w:val="00237043"/>
    <w:rsid w:val="002427AF"/>
    <w:rsid w:val="00247A37"/>
    <w:rsid w:val="002622E7"/>
    <w:rsid w:val="002633A9"/>
    <w:rsid w:val="002734E1"/>
    <w:rsid w:val="002909BE"/>
    <w:rsid w:val="0029463A"/>
    <w:rsid w:val="002A1F86"/>
    <w:rsid w:val="002A60E6"/>
    <w:rsid w:val="002B2055"/>
    <w:rsid w:val="002C0570"/>
    <w:rsid w:val="002C057C"/>
    <w:rsid w:val="002D4B0E"/>
    <w:rsid w:val="002E03BA"/>
    <w:rsid w:val="002E04C3"/>
    <w:rsid w:val="002E264C"/>
    <w:rsid w:val="002E6AEF"/>
    <w:rsid w:val="002F5E82"/>
    <w:rsid w:val="00303081"/>
    <w:rsid w:val="00304020"/>
    <w:rsid w:val="0031277B"/>
    <w:rsid w:val="003136B6"/>
    <w:rsid w:val="003245E6"/>
    <w:rsid w:val="00324AB1"/>
    <w:rsid w:val="0032715D"/>
    <w:rsid w:val="00331096"/>
    <w:rsid w:val="00336386"/>
    <w:rsid w:val="00341F43"/>
    <w:rsid w:val="00357F6F"/>
    <w:rsid w:val="003601DD"/>
    <w:rsid w:val="00364085"/>
    <w:rsid w:val="00365FD6"/>
    <w:rsid w:val="00371A7B"/>
    <w:rsid w:val="00382FD4"/>
    <w:rsid w:val="00390476"/>
    <w:rsid w:val="003934A9"/>
    <w:rsid w:val="00397EB8"/>
    <w:rsid w:val="003A7F01"/>
    <w:rsid w:val="003B26DE"/>
    <w:rsid w:val="003D2ED0"/>
    <w:rsid w:val="003E369B"/>
    <w:rsid w:val="003F0D5B"/>
    <w:rsid w:val="0040042E"/>
    <w:rsid w:val="0040109F"/>
    <w:rsid w:val="004067C5"/>
    <w:rsid w:val="00415A99"/>
    <w:rsid w:val="00420C74"/>
    <w:rsid w:val="0042455B"/>
    <w:rsid w:val="004245F6"/>
    <w:rsid w:val="004330D6"/>
    <w:rsid w:val="00433C4C"/>
    <w:rsid w:val="00442588"/>
    <w:rsid w:val="00450D35"/>
    <w:rsid w:val="004561B5"/>
    <w:rsid w:val="00476DAB"/>
    <w:rsid w:val="004819C6"/>
    <w:rsid w:val="004902D5"/>
    <w:rsid w:val="004A311E"/>
    <w:rsid w:val="004A54B3"/>
    <w:rsid w:val="004A6C6E"/>
    <w:rsid w:val="004B7BBC"/>
    <w:rsid w:val="004C30D1"/>
    <w:rsid w:val="004D34FB"/>
    <w:rsid w:val="004D4E73"/>
    <w:rsid w:val="004D5D23"/>
    <w:rsid w:val="004E1AB8"/>
    <w:rsid w:val="004F37DC"/>
    <w:rsid w:val="00503D50"/>
    <w:rsid w:val="00507718"/>
    <w:rsid w:val="00511065"/>
    <w:rsid w:val="00511D76"/>
    <w:rsid w:val="005144E6"/>
    <w:rsid w:val="00522728"/>
    <w:rsid w:val="00527857"/>
    <w:rsid w:val="00532A9D"/>
    <w:rsid w:val="00536D0B"/>
    <w:rsid w:val="00541107"/>
    <w:rsid w:val="005417F4"/>
    <w:rsid w:val="00544AA6"/>
    <w:rsid w:val="00544DED"/>
    <w:rsid w:val="00545A09"/>
    <w:rsid w:val="00552821"/>
    <w:rsid w:val="0055785E"/>
    <w:rsid w:val="00571D71"/>
    <w:rsid w:val="00572241"/>
    <w:rsid w:val="005729C3"/>
    <w:rsid w:val="00580C5E"/>
    <w:rsid w:val="00596DF0"/>
    <w:rsid w:val="005A315F"/>
    <w:rsid w:val="005B619C"/>
    <w:rsid w:val="005C0908"/>
    <w:rsid w:val="005C3026"/>
    <w:rsid w:val="005C37C8"/>
    <w:rsid w:val="005C508F"/>
    <w:rsid w:val="005E1E5D"/>
    <w:rsid w:val="005F0A91"/>
    <w:rsid w:val="005F774A"/>
    <w:rsid w:val="00600E2E"/>
    <w:rsid w:val="0062384C"/>
    <w:rsid w:val="00630063"/>
    <w:rsid w:val="00635961"/>
    <w:rsid w:val="00663DBC"/>
    <w:rsid w:val="00666238"/>
    <w:rsid w:val="00672BCA"/>
    <w:rsid w:val="0069023F"/>
    <w:rsid w:val="006A007A"/>
    <w:rsid w:val="006A6E02"/>
    <w:rsid w:val="006A70B0"/>
    <w:rsid w:val="006B3657"/>
    <w:rsid w:val="006B5DD8"/>
    <w:rsid w:val="006C340A"/>
    <w:rsid w:val="006C3E9A"/>
    <w:rsid w:val="006C6365"/>
    <w:rsid w:val="006F07DD"/>
    <w:rsid w:val="006F2AF4"/>
    <w:rsid w:val="007059F9"/>
    <w:rsid w:val="00716CEE"/>
    <w:rsid w:val="00726404"/>
    <w:rsid w:val="0072789D"/>
    <w:rsid w:val="00731356"/>
    <w:rsid w:val="00740FD2"/>
    <w:rsid w:val="007412BD"/>
    <w:rsid w:val="0074220B"/>
    <w:rsid w:val="00760897"/>
    <w:rsid w:val="00772601"/>
    <w:rsid w:val="0078595E"/>
    <w:rsid w:val="007A5370"/>
    <w:rsid w:val="007C375E"/>
    <w:rsid w:val="007D1D20"/>
    <w:rsid w:val="007D21A1"/>
    <w:rsid w:val="007E19C9"/>
    <w:rsid w:val="007E1EE6"/>
    <w:rsid w:val="00817191"/>
    <w:rsid w:val="008204BB"/>
    <w:rsid w:val="008247F4"/>
    <w:rsid w:val="00826075"/>
    <w:rsid w:val="00840DFE"/>
    <w:rsid w:val="00846729"/>
    <w:rsid w:val="00850DBA"/>
    <w:rsid w:val="00853437"/>
    <w:rsid w:val="00857496"/>
    <w:rsid w:val="00884682"/>
    <w:rsid w:val="00887363"/>
    <w:rsid w:val="00892FEC"/>
    <w:rsid w:val="008A5204"/>
    <w:rsid w:val="008B7382"/>
    <w:rsid w:val="008C2A47"/>
    <w:rsid w:val="008D20FC"/>
    <w:rsid w:val="008D36EE"/>
    <w:rsid w:val="008E40AC"/>
    <w:rsid w:val="008F33D1"/>
    <w:rsid w:val="008F4919"/>
    <w:rsid w:val="008F4ABA"/>
    <w:rsid w:val="008F718C"/>
    <w:rsid w:val="00905908"/>
    <w:rsid w:val="00911C54"/>
    <w:rsid w:val="00914294"/>
    <w:rsid w:val="009171A6"/>
    <w:rsid w:val="009220F4"/>
    <w:rsid w:val="009256FB"/>
    <w:rsid w:val="00932D5D"/>
    <w:rsid w:val="009343B1"/>
    <w:rsid w:val="009512E3"/>
    <w:rsid w:val="00964A7E"/>
    <w:rsid w:val="0096525B"/>
    <w:rsid w:val="00965766"/>
    <w:rsid w:val="009772EF"/>
    <w:rsid w:val="00996E6A"/>
    <w:rsid w:val="009A3AD3"/>
    <w:rsid w:val="009A3C29"/>
    <w:rsid w:val="009A4C98"/>
    <w:rsid w:val="009A596D"/>
    <w:rsid w:val="009A6E8F"/>
    <w:rsid w:val="009B2AC4"/>
    <w:rsid w:val="009B6389"/>
    <w:rsid w:val="009C448E"/>
    <w:rsid w:val="009C5C8D"/>
    <w:rsid w:val="009D005D"/>
    <w:rsid w:val="009D0ED0"/>
    <w:rsid w:val="009D270C"/>
    <w:rsid w:val="009D45E3"/>
    <w:rsid w:val="009E30B0"/>
    <w:rsid w:val="009F0CB9"/>
    <w:rsid w:val="00A0437F"/>
    <w:rsid w:val="00A10F8B"/>
    <w:rsid w:val="00A61092"/>
    <w:rsid w:val="00A71D41"/>
    <w:rsid w:val="00A725E3"/>
    <w:rsid w:val="00A7303F"/>
    <w:rsid w:val="00A76B28"/>
    <w:rsid w:val="00A90825"/>
    <w:rsid w:val="00AB1031"/>
    <w:rsid w:val="00AB2BC7"/>
    <w:rsid w:val="00AB2ECB"/>
    <w:rsid w:val="00AB5047"/>
    <w:rsid w:val="00AB58C3"/>
    <w:rsid w:val="00AC7241"/>
    <w:rsid w:val="00AE1BA0"/>
    <w:rsid w:val="00AE617E"/>
    <w:rsid w:val="00B02E7F"/>
    <w:rsid w:val="00B11928"/>
    <w:rsid w:val="00B1637B"/>
    <w:rsid w:val="00B171F9"/>
    <w:rsid w:val="00B2157C"/>
    <w:rsid w:val="00B230C7"/>
    <w:rsid w:val="00B2327F"/>
    <w:rsid w:val="00B269A6"/>
    <w:rsid w:val="00B41EAE"/>
    <w:rsid w:val="00B44D4F"/>
    <w:rsid w:val="00B5533F"/>
    <w:rsid w:val="00B5543D"/>
    <w:rsid w:val="00B56B3A"/>
    <w:rsid w:val="00B571C1"/>
    <w:rsid w:val="00B608D4"/>
    <w:rsid w:val="00B60BFD"/>
    <w:rsid w:val="00B701D5"/>
    <w:rsid w:val="00B90E27"/>
    <w:rsid w:val="00B943CA"/>
    <w:rsid w:val="00BA0E17"/>
    <w:rsid w:val="00BA1A2F"/>
    <w:rsid w:val="00BA23B7"/>
    <w:rsid w:val="00BA446B"/>
    <w:rsid w:val="00BA5ABA"/>
    <w:rsid w:val="00BC4B55"/>
    <w:rsid w:val="00BD3802"/>
    <w:rsid w:val="00BE0A49"/>
    <w:rsid w:val="00C00D01"/>
    <w:rsid w:val="00C010FB"/>
    <w:rsid w:val="00C047FC"/>
    <w:rsid w:val="00C0753C"/>
    <w:rsid w:val="00C07606"/>
    <w:rsid w:val="00C12B44"/>
    <w:rsid w:val="00C15ED4"/>
    <w:rsid w:val="00C2070B"/>
    <w:rsid w:val="00C219A5"/>
    <w:rsid w:val="00C24F2C"/>
    <w:rsid w:val="00C273F2"/>
    <w:rsid w:val="00C27B13"/>
    <w:rsid w:val="00C31910"/>
    <w:rsid w:val="00C31E19"/>
    <w:rsid w:val="00C40443"/>
    <w:rsid w:val="00C41283"/>
    <w:rsid w:val="00C41D64"/>
    <w:rsid w:val="00C440D0"/>
    <w:rsid w:val="00C479A6"/>
    <w:rsid w:val="00C52A21"/>
    <w:rsid w:val="00C56092"/>
    <w:rsid w:val="00C56940"/>
    <w:rsid w:val="00C75911"/>
    <w:rsid w:val="00C8650A"/>
    <w:rsid w:val="00C94058"/>
    <w:rsid w:val="00C968B8"/>
    <w:rsid w:val="00CA1BB0"/>
    <w:rsid w:val="00CA6BCA"/>
    <w:rsid w:val="00CB166D"/>
    <w:rsid w:val="00CC5B6B"/>
    <w:rsid w:val="00CF1577"/>
    <w:rsid w:val="00CF2870"/>
    <w:rsid w:val="00CF55C5"/>
    <w:rsid w:val="00CF76BB"/>
    <w:rsid w:val="00D01571"/>
    <w:rsid w:val="00D06620"/>
    <w:rsid w:val="00D1064C"/>
    <w:rsid w:val="00D14B03"/>
    <w:rsid w:val="00D16517"/>
    <w:rsid w:val="00D17AD5"/>
    <w:rsid w:val="00D337E5"/>
    <w:rsid w:val="00D354FE"/>
    <w:rsid w:val="00D47431"/>
    <w:rsid w:val="00D51125"/>
    <w:rsid w:val="00D55EB8"/>
    <w:rsid w:val="00D61EAB"/>
    <w:rsid w:val="00D66CC6"/>
    <w:rsid w:val="00D6791D"/>
    <w:rsid w:val="00D8684F"/>
    <w:rsid w:val="00D86EB0"/>
    <w:rsid w:val="00DB4C2E"/>
    <w:rsid w:val="00DB5B8D"/>
    <w:rsid w:val="00DC042F"/>
    <w:rsid w:val="00DC16A4"/>
    <w:rsid w:val="00DE0B12"/>
    <w:rsid w:val="00DE19CC"/>
    <w:rsid w:val="00E011C5"/>
    <w:rsid w:val="00E200F6"/>
    <w:rsid w:val="00E2012F"/>
    <w:rsid w:val="00E3264B"/>
    <w:rsid w:val="00E33528"/>
    <w:rsid w:val="00E3462A"/>
    <w:rsid w:val="00E358BA"/>
    <w:rsid w:val="00E368ED"/>
    <w:rsid w:val="00E465E4"/>
    <w:rsid w:val="00E529BD"/>
    <w:rsid w:val="00E56C5B"/>
    <w:rsid w:val="00E85685"/>
    <w:rsid w:val="00E87C4D"/>
    <w:rsid w:val="00E901F0"/>
    <w:rsid w:val="00E91594"/>
    <w:rsid w:val="00E93AA4"/>
    <w:rsid w:val="00E949CA"/>
    <w:rsid w:val="00E977D7"/>
    <w:rsid w:val="00EA5BD3"/>
    <w:rsid w:val="00EB1499"/>
    <w:rsid w:val="00EB7743"/>
    <w:rsid w:val="00EC2AA7"/>
    <w:rsid w:val="00EC68D5"/>
    <w:rsid w:val="00ED3568"/>
    <w:rsid w:val="00EE4EA0"/>
    <w:rsid w:val="00EF0D21"/>
    <w:rsid w:val="00F05245"/>
    <w:rsid w:val="00F17671"/>
    <w:rsid w:val="00F20F65"/>
    <w:rsid w:val="00F21C1C"/>
    <w:rsid w:val="00F4574A"/>
    <w:rsid w:val="00F62823"/>
    <w:rsid w:val="00F64E6E"/>
    <w:rsid w:val="00F70891"/>
    <w:rsid w:val="00F83536"/>
    <w:rsid w:val="00F83FC0"/>
    <w:rsid w:val="00F874BA"/>
    <w:rsid w:val="00F87BEC"/>
    <w:rsid w:val="00F94A0B"/>
    <w:rsid w:val="00F97CD7"/>
    <w:rsid w:val="00F97EED"/>
    <w:rsid w:val="00FA5B78"/>
    <w:rsid w:val="00FC041E"/>
    <w:rsid w:val="00FC312C"/>
    <w:rsid w:val="00FD41CC"/>
    <w:rsid w:val="00FE16EC"/>
    <w:rsid w:val="00FE1F7F"/>
    <w:rsid w:val="00FE558F"/>
    <w:rsid w:val="00FE6B4D"/>
    <w:rsid w:val="00FF1043"/>
    <w:rsid w:val="00FF2670"/>
    <w:rsid w:val="00FF4408"/>
    <w:rsid w:val="4EB91247"/>
    <w:rsid w:val="727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45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spacing w:before="240" w:after="60" w:line="240" w:lineRule="auto"/>
      <w:outlineLvl w:val="1"/>
    </w:pPr>
    <w:rPr>
      <w:rFonts w:ascii="Cambria" w:hAnsi="Cambria" w:eastAsia="Times New Roman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3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6"/>
    <w:basedOn w:val="1"/>
    <w:next w:val="1"/>
    <w:link w:val="44"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annotation reference"/>
    <w:semiHidden/>
    <w:unhideWhenUsed/>
    <w:qFormat/>
    <w:uiPriority w:val="99"/>
    <w:rPr>
      <w:sz w:val="16"/>
      <w:szCs w:val="16"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styleId="13">
    <w:name w:val="Balloon Text"/>
    <w:basedOn w:val="1"/>
    <w:link w:val="25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annotation text"/>
    <w:basedOn w:val="1"/>
    <w:link w:val="2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5">
    <w:name w:val="annotation subject"/>
    <w:basedOn w:val="14"/>
    <w:next w:val="14"/>
    <w:link w:val="27"/>
    <w:semiHidden/>
    <w:unhideWhenUsed/>
    <w:qFormat/>
    <w:uiPriority w:val="99"/>
    <w:rPr>
      <w:b/>
      <w:bCs/>
    </w:rPr>
  </w:style>
  <w:style w:type="paragraph" w:styleId="16">
    <w:name w:val="head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Title"/>
    <w:basedOn w:val="1"/>
    <w:link w:val="34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0"/>
      <w:szCs w:val="24"/>
      <w:lang w:val="zh-CN" w:eastAsia="zh-CN"/>
    </w:rPr>
  </w:style>
  <w:style w:type="paragraph" w:styleId="18">
    <w:name w:val="foot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Normal (Web)"/>
    <w:basedOn w:val="1"/>
    <w:qFormat/>
    <w:uiPriority w:val="99"/>
    <w:pPr>
      <w:suppressAutoHyphens/>
      <w:spacing w:before="100" w:after="100" w:line="240" w:lineRule="auto"/>
    </w:pPr>
    <w:rPr>
      <w:rFonts w:ascii="Times New Roman" w:hAnsi="Times New Roman" w:eastAsia="Times New Roman"/>
      <w:color w:val="000000"/>
      <w:sz w:val="24"/>
      <w:szCs w:val="24"/>
      <w:lang w:eastAsia="ar-SA"/>
    </w:rPr>
  </w:style>
  <w:style w:type="paragraph" w:styleId="20">
    <w:name w:val="Subtitle"/>
    <w:basedOn w:val="1"/>
    <w:link w:val="47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b/>
      <w:sz w:val="44"/>
      <w:szCs w:val="20"/>
      <w:lang w:val="zh-CN" w:eastAsia="zh-CN"/>
    </w:rPr>
  </w:style>
  <w:style w:type="table" w:styleId="21">
    <w:name w:val="Table Grid"/>
    <w:basedOn w:val="8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3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paragraph" w:styleId="24">
    <w:name w:val="List Paragraph"/>
    <w:basedOn w:val="1"/>
    <w:link w:val="31"/>
    <w:qFormat/>
    <w:uiPriority w:val="34"/>
    <w:pPr>
      <w:ind w:left="720"/>
      <w:contextualSpacing/>
    </w:pPr>
  </w:style>
  <w:style w:type="character" w:customStyle="1" w:styleId="25">
    <w:name w:val="Текст выноски Знак"/>
    <w:link w:val="13"/>
    <w:qFormat/>
    <w:uiPriority w:val="99"/>
    <w:rPr>
      <w:rFonts w:ascii="Tahoma" w:hAnsi="Tahoma" w:cs="Tahoma"/>
      <w:sz w:val="16"/>
      <w:szCs w:val="16"/>
    </w:rPr>
  </w:style>
  <w:style w:type="character" w:customStyle="1" w:styleId="26">
    <w:name w:val="Текст примечания Знак"/>
    <w:link w:val="14"/>
    <w:semiHidden/>
    <w:qFormat/>
    <w:uiPriority w:val="99"/>
    <w:rPr>
      <w:sz w:val="20"/>
      <w:szCs w:val="20"/>
    </w:rPr>
  </w:style>
  <w:style w:type="character" w:customStyle="1" w:styleId="27">
    <w:name w:val="Тема примечания Знак"/>
    <w:link w:val="15"/>
    <w:semiHidden/>
    <w:qFormat/>
    <w:uiPriority w:val="99"/>
    <w:rPr>
      <w:b/>
      <w:bCs/>
      <w:sz w:val="20"/>
      <w:szCs w:val="20"/>
    </w:rPr>
  </w:style>
  <w:style w:type="paragraph" w:customStyle="1" w:styleId="28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9">
    <w:name w:val="Заголовок 2 Знак"/>
    <w:link w:val="3"/>
    <w:qFormat/>
    <w:uiPriority w:val="9"/>
    <w:rPr>
      <w:rFonts w:ascii="Cambria" w:hAnsi="Cambria" w:eastAsia="Times New Roman"/>
      <w:b/>
      <w:bCs/>
      <w:i/>
      <w:iCs/>
      <w:sz w:val="28"/>
      <w:szCs w:val="28"/>
    </w:rPr>
  </w:style>
  <w:style w:type="paragraph" w:customStyle="1" w:styleId="3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31">
    <w:name w:val="Абзац списка Знак"/>
    <w:link w:val="24"/>
    <w:qFormat/>
    <w:locked/>
    <w:uiPriority w:val="0"/>
    <w:rPr>
      <w:sz w:val="22"/>
      <w:szCs w:val="22"/>
      <w:lang w:eastAsia="en-US"/>
    </w:rPr>
  </w:style>
  <w:style w:type="character" w:customStyle="1" w:styleId="32">
    <w:name w:val="Верхний колонтитул Знак"/>
    <w:basedOn w:val="7"/>
    <w:link w:val="16"/>
    <w:qFormat/>
    <w:uiPriority w:val="99"/>
    <w:rPr>
      <w:sz w:val="22"/>
      <w:szCs w:val="22"/>
      <w:lang w:eastAsia="en-US"/>
    </w:rPr>
  </w:style>
  <w:style w:type="character" w:customStyle="1" w:styleId="33">
    <w:name w:val="Нижний колонтитул Знак"/>
    <w:basedOn w:val="7"/>
    <w:link w:val="18"/>
    <w:qFormat/>
    <w:uiPriority w:val="99"/>
    <w:rPr>
      <w:sz w:val="22"/>
      <w:szCs w:val="22"/>
      <w:lang w:eastAsia="en-US"/>
    </w:rPr>
  </w:style>
  <w:style w:type="character" w:customStyle="1" w:styleId="34">
    <w:name w:val="Название Знак"/>
    <w:basedOn w:val="7"/>
    <w:link w:val="17"/>
    <w:qFormat/>
    <w:uiPriority w:val="0"/>
    <w:rPr>
      <w:rFonts w:ascii="Times New Roman" w:hAnsi="Times New Roman" w:eastAsia="Times New Roman"/>
      <w:szCs w:val="24"/>
      <w:lang w:val="zh-CN" w:eastAsia="zh-CN"/>
    </w:rPr>
  </w:style>
  <w:style w:type="character" w:customStyle="1" w:styleId="35">
    <w:name w:val="Основной текст_"/>
    <w:basedOn w:val="7"/>
    <w:link w:val="36"/>
    <w:qFormat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6">
    <w:name w:val="Основной текст1"/>
    <w:basedOn w:val="1"/>
    <w:link w:val="35"/>
    <w:qFormat/>
    <w:uiPriority w:val="0"/>
    <w:pPr>
      <w:shd w:val="clear" w:color="auto" w:fill="FFFFFF"/>
      <w:spacing w:after="600" w:line="317" w:lineRule="exact"/>
    </w:pPr>
    <w:rPr>
      <w:rFonts w:ascii="Times New Roman" w:hAnsi="Times New Roman" w:eastAsia="Times New Roman"/>
      <w:sz w:val="27"/>
      <w:szCs w:val="27"/>
      <w:lang w:eastAsia="ru-RU"/>
    </w:rPr>
  </w:style>
  <w:style w:type="character" w:customStyle="1" w:styleId="37">
    <w:name w:val="Font Style12"/>
    <w:basedOn w:val="7"/>
    <w:qFormat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38">
    <w:name w:val="Основной текст (3)_"/>
    <w:basedOn w:val="7"/>
    <w:link w:val="39"/>
    <w:qFormat/>
    <w:locked/>
    <w:uiPriority w:val="0"/>
    <w:rPr>
      <w:rFonts w:eastAsia="Times New Roman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1"/>
    <w:link w:val="38"/>
    <w:qFormat/>
    <w:uiPriority w:val="0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40">
    <w:name w:val="Заголовок 3 Знак"/>
    <w:basedOn w:val="7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paragraph" w:customStyle="1" w:styleId="41">
    <w:name w:val="Обычный1"/>
    <w:qFormat/>
    <w:uiPriority w:val="0"/>
    <w:pPr>
      <w:tabs>
        <w:tab w:val="left" w:pos="708"/>
      </w:tabs>
      <w:suppressAutoHyphens/>
      <w:spacing w:line="100" w:lineRule="atLeas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2">
    <w:name w:val="Интернет-ссылка"/>
    <w:qFormat/>
    <w:uiPriority w:val="0"/>
    <w:rPr>
      <w:color w:val="0000FF"/>
      <w:u w:val="single"/>
    </w:rPr>
  </w:style>
  <w:style w:type="character" w:customStyle="1" w:styleId="43">
    <w:name w:val="Заголовок 4 Знак"/>
    <w:basedOn w:val="7"/>
    <w:link w:val="5"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sz w:val="22"/>
      <w:szCs w:val="22"/>
      <w:lang w:eastAsia="en-US"/>
    </w:rPr>
  </w:style>
  <w:style w:type="character" w:customStyle="1" w:styleId="44">
    <w:name w:val="Заголовок 6 Знак"/>
    <w:basedOn w:val="7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2"/>
      <w:szCs w:val="22"/>
      <w:lang w:eastAsia="en-US"/>
    </w:rPr>
  </w:style>
  <w:style w:type="character" w:customStyle="1" w:styleId="45">
    <w:name w:val="Заголовок 1 Знак"/>
    <w:basedOn w:val="7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n-US"/>
    </w:rPr>
  </w:style>
  <w:style w:type="paragraph" w:styleId="46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47">
    <w:name w:val="Подзаголовок Знак"/>
    <w:basedOn w:val="7"/>
    <w:link w:val="20"/>
    <w:qFormat/>
    <w:uiPriority w:val="99"/>
    <w:rPr>
      <w:rFonts w:ascii="Times New Roman" w:hAnsi="Times New Roman" w:eastAsia="Times New Roman"/>
      <w:b/>
      <w:sz w:val="44"/>
      <w:lang w:val="zh-CN" w:eastAsia="zh-CN"/>
    </w:rPr>
  </w:style>
  <w:style w:type="character" w:customStyle="1" w:styleId="48">
    <w:name w:val="Цветовое выделение"/>
    <w:qFormat/>
    <w:uiPriority w:val="99"/>
    <w:rPr>
      <w:b/>
      <w:bCs/>
      <w:color w:val="26282F"/>
    </w:rPr>
  </w:style>
  <w:style w:type="character" w:customStyle="1" w:styleId="49">
    <w:name w:val="Гипертекстовая ссылка"/>
    <w:qFormat/>
    <w:uiPriority w:val="99"/>
    <w:rPr>
      <w:b/>
      <w:bCs/>
      <w:color w:val="106BBE"/>
    </w:rPr>
  </w:style>
  <w:style w:type="paragraph" w:customStyle="1" w:styleId="50">
    <w:name w:val="Заголовок статьи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customStyle="1" w:styleId="51">
    <w:name w:val="Комментарий"/>
    <w:basedOn w:val="1"/>
    <w:next w:val="1"/>
    <w:qFormat/>
    <w:uiPriority w:val="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eastAsia="Times New Roman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52">
    <w:name w:val="Информация об изменениях документа"/>
    <w:basedOn w:val="51"/>
    <w:next w:val="1"/>
    <w:qFormat/>
    <w:uiPriority w:val="99"/>
    <w:rPr>
      <w:i/>
      <w:iCs/>
    </w:rPr>
  </w:style>
  <w:style w:type="paragraph" w:customStyle="1" w:styleId="53">
    <w:name w:val="Информация о версии"/>
    <w:basedOn w:val="51"/>
    <w:next w:val="1"/>
    <w:qFormat/>
    <w:uiPriority w:val="99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54">
    <w:name w:val="Текст (справк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55">
    <w:name w:val="Текст информации об изменениях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eastAsia="Times New Roman" w:cs="Times New Roman CYR"/>
      <w:color w:val="353842"/>
      <w:sz w:val="20"/>
      <w:szCs w:val="20"/>
      <w:lang w:eastAsia="ru-RU"/>
    </w:rPr>
  </w:style>
  <w:style w:type="paragraph" w:customStyle="1" w:styleId="56">
    <w:name w:val="Информация об изменениях"/>
    <w:basedOn w:val="55"/>
    <w:next w:val="1"/>
    <w:qFormat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57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customStyle="1" w:styleId="58">
    <w:name w:val="Подзаголовок для информации об изменениях"/>
    <w:basedOn w:val="55"/>
    <w:next w:val="1"/>
    <w:qFormat/>
    <w:uiPriority w:val="99"/>
    <w:rPr>
      <w:b/>
      <w:bCs/>
    </w:rPr>
  </w:style>
  <w:style w:type="paragraph" w:customStyle="1" w:styleId="59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customStyle="1" w:styleId="60">
    <w:name w:val="Цветовое выделение для Текст"/>
    <w:qFormat/>
    <w:uiPriority w:val="99"/>
    <w:rPr>
      <w:rFonts w:ascii="Times New Roman CYR" w:hAnsi="Times New Roman CYR" w:cs="Times New Roman CYR"/>
    </w:rPr>
  </w:style>
  <w:style w:type="paragraph" w:customStyle="1" w:styleId="61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62">
    <w:name w:val="s_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63">
    <w:name w:val="s_10"/>
    <w:qFormat/>
    <w:uiPriority w:val="0"/>
  </w:style>
  <w:style w:type="paragraph" w:customStyle="1" w:styleId="6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5">
    <w:name w:val="ConsNormal"/>
    <w:link w:val="66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character" w:customStyle="1" w:styleId="66">
    <w:name w:val="ConsNormal Знак"/>
    <w:link w:val="65"/>
    <w:qFormat/>
    <w:uiPriority w:val="0"/>
    <w:rPr>
      <w:rFonts w:ascii="Arial" w:hAnsi="Arial" w:eastAsia="Times New Roman" w:cs="Arial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BB7F-0AA0-45CD-8353-C9C08FBEF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1006</Words>
  <Characters>5735</Characters>
  <Lines>47</Lines>
  <Paragraphs>13</Paragraphs>
  <TotalTime>0</TotalTime>
  <ScaleCrop>false</ScaleCrop>
  <LinksUpToDate>false</LinksUpToDate>
  <CharactersWithSpaces>6728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2023-10-10T06:25:00Z</dcterms:created>
  <dc:creator>Отдел НПО 4</dc:creator>
  <cp:lastModifiedBy>Iacer</cp:lastModifiedBy>
  <cp:lastPrinted>2023-01-27T13:54:00Z</cp:lastPrinted>
  <dcterms:modified xsi:type="dcterms:W3CDTF">2023-11-09T12:07:30Z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8616E1A85853458EB407E12D4587464F_12</vt:lpwstr>
  </property>
</Properties>
</file>