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14D0" w:rsidRDefault="00E301CA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</w:t>
      </w:r>
      <w:r w:rsidR="007114D0">
        <w:rPr>
          <w:b/>
          <w:sz w:val="28"/>
          <w:szCs w:val="28"/>
        </w:rPr>
        <w:t xml:space="preserve"> МУНИЦИПАЛЬНОГО ОБРАЗОВАНИЯ</w:t>
      </w:r>
    </w:p>
    <w:p w:rsidR="00E301CA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</w:t>
      </w:r>
      <w:r w:rsidR="00E301C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="001544D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294" w:type="dxa"/>
        <w:tblLook w:val="01E0" w:firstRow="1" w:lastRow="1" w:firstColumn="1" w:lastColumn="1" w:noHBand="0" w:noVBand="0"/>
      </w:tblPr>
      <w:tblGrid>
        <w:gridCol w:w="468"/>
        <w:gridCol w:w="6854"/>
        <w:gridCol w:w="1066"/>
        <w:gridCol w:w="906"/>
      </w:tblGrid>
      <w:tr w:rsidR="007114D0" w:rsidTr="006E5050">
        <w:tc>
          <w:tcPr>
            <w:tcW w:w="468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6E5050">
        <w:trPr>
          <w:gridBefore w:val="1"/>
          <w:gridAfter w:val="1"/>
          <w:wBefore w:w="468" w:type="dxa"/>
          <w:wAfter w:w="906" w:type="dxa"/>
          <w:trHeight w:val="785"/>
        </w:trPr>
        <w:tc>
          <w:tcPr>
            <w:tcW w:w="7920" w:type="dxa"/>
            <w:gridSpan w:val="2"/>
          </w:tcPr>
          <w:p w:rsidR="007114D0" w:rsidRPr="006E5050" w:rsidRDefault="007114D0" w:rsidP="000B4F29">
            <w:pPr>
              <w:spacing w:line="480" w:lineRule="auto"/>
              <w:jc w:val="center"/>
              <w:rPr>
                <w:sz w:val="28"/>
                <w:szCs w:val="28"/>
              </w:rPr>
            </w:pPr>
            <w:bookmarkStart w:id="0" w:name="_GoBack"/>
            <w:r w:rsidRPr="006E5050">
              <w:rPr>
                <w:sz w:val="28"/>
                <w:szCs w:val="28"/>
              </w:rPr>
              <w:t xml:space="preserve">с. </w:t>
            </w:r>
            <w:r w:rsidR="00E301CA">
              <w:rPr>
                <w:sz w:val="28"/>
                <w:szCs w:val="28"/>
              </w:rPr>
              <w:t>Ягодная Поляна</w:t>
            </w:r>
          </w:p>
          <w:bookmarkEnd w:id="0"/>
          <w:p w:rsidR="007114D0" w:rsidRPr="00FC3C3E" w:rsidRDefault="00E301CA" w:rsidP="006F5C2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703CA">
              <w:rPr>
                <w:sz w:val="28"/>
                <w:szCs w:val="28"/>
              </w:rPr>
              <w:t>.04</w:t>
            </w:r>
            <w:r w:rsidR="007114D0">
              <w:rPr>
                <w:sz w:val="28"/>
                <w:szCs w:val="28"/>
              </w:rPr>
              <w:t xml:space="preserve">.2021                                                                              №  </w:t>
            </w:r>
            <w:r>
              <w:rPr>
                <w:sz w:val="28"/>
                <w:szCs w:val="28"/>
              </w:rPr>
              <w:t>4</w:t>
            </w:r>
            <w:r w:rsidR="004757FB">
              <w:rPr>
                <w:sz w:val="28"/>
                <w:szCs w:val="28"/>
              </w:rPr>
              <w:t>4</w:t>
            </w:r>
            <w:r w:rsidR="007114D0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7114D0" w:rsidRPr="00FC3C3E" w:rsidRDefault="007114D0" w:rsidP="00FC3C3E">
            <w:pPr>
              <w:spacing w:line="480" w:lineRule="auto"/>
              <w:ind w:hanging="1116"/>
            </w:pPr>
            <w:r>
              <w:t>25.06.</w:t>
            </w:r>
          </w:p>
        </w:tc>
      </w:tr>
    </w:tbl>
    <w:p w:rsidR="00E301CA" w:rsidRDefault="007243C9" w:rsidP="00E301CA">
      <w:pPr>
        <w:pStyle w:val="31"/>
        <w:spacing w:after="0"/>
        <w:jc w:val="center"/>
        <w:rPr>
          <w:b/>
          <w:sz w:val="28"/>
          <w:szCs w:val="28"/>
        </w:rPr>
      </w:pPr>
      <w:r w:rsidRPr="000318ED">
        <w:rPr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E301CA">
        <w:rPr>
          <w:sz w:val="28"/>
          <w:szCs w:val="28"/>
        </w:rPr>
        <w:t>Ягодно</w:t>
      </w:r>
      <w:proofErr w:type="spellEnd"/>
      <w:r w:rsidR="00E301CA">
        <w:rPr>
          <w:sz w:val="28"/>
          <w:szCs w:val="28"/>
        </w:rPr>
        <w:t>-Полянского муниципального образования</w:t>
      </w:r>
      <w:r w:rsidR="00E301CA">
        <w:rPr>
          <w:b/>
          <w:sz w:val="28"/>
          <w:szCs w:val="28"/>
        </w:rPr>
        <w:t xml:space="preserve"> </w:t>
      </w:r>
      <w:r w:rsidR="00E301CA">
        <w:rPr>
          <w:sz w:val="28"/>
          <w:szCs w:val="28"/>
        </w:rPr>
        <w:t>Татищевского муниципального района Саратовской области</w:t>
      </w:r>
    </w:p>
    <w:p w:rsidR="007243C9" w:rsidRPr="000318ED" w:rsidRDefault="007243C9" w:rsidP="00E301CA">
      <w:pPr>
        <w:pStyle w:val="1"/>
        <w:spacing w:before="0" w:after="0"/>
        <w:rPr>
          <w:sz w:val="28"/>
          <w:szCs w:val="28"/>
        </w:rPr>
      </w:pPr>
    </w:p>
    <w:p w:rsidR="007243C9" w:rsidRPr="000318ED" w:rsidRDefault="007243C9" w:rsidP="00E301CA">
      <w:pPr>
        <w:pStyle w:val="31"/>
        <w:spacing w:after="0"/>
        <w:jc w:val="both"/>
        <w:rPr>
          <w:b/>
          <w:sz w:val="28"/>
          <w:szCs w:val="28"/>
        </w:rPr>
      </w:pPr>
      <w:r w:rsidRPr="000318ED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Устава </w:t>
      </w:r>
      <w:proofErr w:type="spellStart"/>
      <w:r w:rsidR="00E301CA">
        <w:rPr>
          <w:sz w:val="28"/>
          <w:szCs w:val="28"/>
        </w:rPr>
        <w:t>Ягодно</w:t>
      </w:r>
      <w:proofErr w:type="spellEnd"/>
      <w:r w:rsidR="00E301CA">
        <w:rPr>
          <w:sz w:val="28"/>
          <w:szCs w:val="28"/>
        </w:rPr>
        <w:t>-Полянского муниципального образования</w:t>
      </w:r>
      <w:r w:rsidR="00E301CA">
        <w:rPr>
          <w:b/>
          <w:sz w:val="28"/>
          <w:szCs w:val="28"/>
        </w:rPr>
        <w:t xml:space="preserve"> </w:t>
      </w:r>
      <w:r w:rsidR="00E301CA">
        <w:rPr>
          <w:sz w:val="28"/>
          <w:szCs w:val="28"/>
        </w:rPr>
        <w:t xml:space="preserve">Татищевского муниципального района Саратовской области </w:t>
      </w:r>
      <w:r w:rsidRPr="000318ED">
        <w:rPr>
          <w:sz w:val="28"/>
          <w:szCs w:val="28"/>
        </w:rPr>
        <w:t xml:space="preserve">п о с </w:t>
      </w:r>
      <w:proofErr w:type="gramStart"/>
      <w:r w:rsidRPr="000318ED">
        <w:rPr>
          <w:sz w:val="28"/>
          <w:szCs w:val="28"/>
        </w:rPr>
        <w:t>т</w:t>
      </w:r>
      <w:proofErr w:type="gramEnd"/>
      <w:r w:rsidRPr="000318ED">
        <w:rPr>
          <w:sz w:val="28"/>
          <w:szCs w:val="28"/>
        </w:rPr>
        <w:t xml:space="preserve"> а н о в л я ю:</w:t>
      </w:r>
    </w:p>
    <w:p w:rsidR="007243C9" w:rsidRDefault="007243C9" w:rsidP="00E301CA">
      <w:pPr>
        <w:pStyle w:val="31"/>
        <w:spacing w:after="0"/>
        <w:jc w:val="both"/>
        <w:rPr>
          <w:b/>
          <w:sz w:val="28"/>
          <w:szCs w:val="28"/>
        </w:rPr>
      </w:pPr>
      <w:r w:rsidRPr="000318ED">
        <w:rPr>
          <w:sz w:val="28"/>
          <w:szCs w:val="28"/>
        </w:rPr>
        <w:tab/>
        <w:t xml:space="preserve">1. Утвердить Положение о контрактном управляющем администрации </w:t>
      </w:r>
      <w:proofErr w:type="spellStart"/>
      <w:r w:rsidR="00E301CA">
        <w:rPr>
          <w:sz w:val="28"/>
          <w:szCs w:val="28"/>
        </w:rPr>
        <w:t>Ягодно</w:t>
      </w:r>
      <w:proofErr w:type="spellEnd"/>
      <w:r w:rsidR="00E301CA">
        <w:rPr>
          <w:sz w:val="28"/>
          <w:szCs w:val="28"/>
        </w:rPr>
        <w:t>-Полянского муниципального образования</w:t>
      </w:r>
      <w:r w:rsidR="00E301CA">
        <w:rPr>
          <w:b/>
          <w:sz w:val="28"/>
          <w:szCs w:val="28"/>
        </w:rPr>
        <w:t xml:space="preserve"> </w:t>
      </w:r>
      <w:r w:rsidR="00E301CA">
        <w:rPr>
          <w:sz w:val="28"/>
          <w:szCs w:val="28"/>
        </w:rPr>
        <w:t>Татищевского муниципального района Саратовской области</w:t>
      </w:r>
      <w:r w:rsidR="00E301CA" w:rsidRPr="000318ED">
        <w:rPr>
          <w:b/>
          <w:sz w:val="28"/>
          <w:szCs w:val="28"/>
        </w:rPr>
        <w:t xml:space="preserve"> </w:t>
      </w:r>
      <w:r w:rsidRPr="000318ED">
        <w:rPr>
          <w:sz w:val="28"/>
          <w:szCs w:val="28"/>
        </w:rPr>
        <w:t>согласно приложения.</w:t>
      </w:r>
    </w:p>
    <w:p w:rsidR="007243C9" w:rsidRPr="007243C9" w:rsidRDefault="007243C9" w:rsidP="001B7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43C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243C9" w:rsidRPr="00822BA8" w:rsidRDefault="007243C9" w:rsidP="001B78EC">
      <w:pPr>
        <w:jc w:val="both"/>
        <w:rPr>
          <w:szCs w:val="28"/>
        </w:rPr>
      </w:pPr>
    </w:p>
    <w:p w:rsidR="007243C9" w:rsidRPr="00822BA8" w:rsidRDefault="007243C9" w:rsidP="001B78EC">
      <w:pPr>
        <w:jc w:val="both"/>
        <w:rPr>
          <w:sz w:val="28"/>
          <w:szCs w:val="28"/>
        </w:rPr>
      </w:pPr>
    </w:p>
    <w:p w:rsidR="007243C9" w:rsidRPr="00822BA8" w:rsidRDefault="007243C9" w:rsidP="001B78EC">
      <w:pPr>
        <w:jc w:val="both"/>
        <w:rPr>
          <w:sz w:val="28"/>
          <w:szCs w:val="28"/>
        </w:rPr>
      </w:pPr>
    </w:p>
    <w:p w:rsidR="007243C9" w:rsidRPr="00822BA8" w:rsidRDefault="00E301CA" w:rsidP="001B7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43C9" w:rsidRPr="00822BA8">
        <w:rPr>
          <w:sz w:val="28"/>
          <w:szCs w:val="28"/>
        </w:rPr>
        <w:t xml:space="preserve">муниципального </w:t>
      </w:r>
      <w:r w:rsidR="007243C9">
        <w:rPr>
          <w:sz w:val="28"/>
          <w:szCs w:val="28"/>
        </w:rPr>
        <w:t>образования</w:t>
      </w:r>
      <w:r w:rsidR="007243C9" w:rsidRPr="00822BA8">
        <w:rPr>
          <w:sz w:val="28"/>
          <w:szCs w:val="28"/>
        </w:rPr>
        <w:t xml:space="preserve">                                  </w:t>
      </w:r>
      <w:r w:rsidR="00B83AE1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7243C9" w:rsidRDefault="007243C9" w:rsidP="001B78EC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>
      <w:pPr>
        <w:pStyle w:val="1"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Y="-645"/>
        <w:tblW w:w="0" w:type="auto"/>
        <w:tblLook w:val="04A0" w:firstRow="1" w:lastRow="0" w:firstColumn="1" w:lastColumn="0" w:noHBand="0" w:noVBand="1"/>
      </w:tblPr>
      <w:tblGrid>
        <w:gridCol w:w="3042"/>
        <w:gridCol w:w="2379"/>
        <w:gridCol w:w="3934"/>
      </w:tblGrid>
      <w:tr w:rsidR="007243C9" w:rsidRPr="001A6DE5" w:rsidTr="007243C9">
        <w:tc>
          <w:tcPr>
            <w:tcW w:w="3133" w:type="dxa"/>
          </w:tcPr>
          <w:p w:rsidR="007243C9" w:rsidRPr="001A6DE5" w:rsidRDefault="007243C9" w:rsidP="007243C9">
            <w:pPr>
              <w:pStyle w:val="1"/>
              <w:spacing w:before="0" w:after="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49" w:type="dxa"/>
          </w:tcPr>
          <w:p w:rsidR="007243C9" w:rsidRPr="001A6DE5" w:rsidRDefault="007243C9" w:rsidP="007243C9">
            <w:pPr>
              <w:pStyle w:val="1"/>
              <w:spacing w:before="0" w:after="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9" w:type="dxa"/>
          </w:tcPr>
          <w:p w:rsidR="007243C9" w:rsidRPr="001A6DE5" w:rsidRDefault="007243C9" w:rsidP="007243C9">
            <w:pPr>
              <w:pStyle w:val="1"/>
              <w:spacing w:before="0" w:after="0" w:line="20" w:lineRule="atLeas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A6D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E301CA" w:rsidRDefault="007243C9" w:rsidP="007243C9">
            <w:pPr>
              <w:pStyle w:val="1"/>
              <w:spacing w:before="0" w:after="0" w:line="20" w:lineRule="atLeast"/>
              <w:rPr>
                <w:sz w:val="28"/>
                <w:szCs w:val="28"/>
              </w:rPr>
            </w:pPr>
            <w:r w:rsidRPr="001A6D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 постановлению администрации </w:t>
            </w:r>
          </w:p>
          <w:p w:rsidR="007243C9" w:rsidRPr="001A6DE5" w:rsidRDefault="00E301CA" w:rsidP="007243C9">
            <w:pPr>
              <w:pStyle w:val="1"/>
              <w:spacing w:before="0" w:after="0" w:line="20" w:lineRule="atLeas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301CA">
              <w:rPr>
                <w:rFonts w:ascii="Times New Roman" w:hAnsi="Times New Roman" w:cs="Times New Roman"/>
                <w:b w:val="0"/>
                <w:sz w:val="28"/>
                <w:szCs w:val="28"/>
              </w:rPr>
              <w:t>Ягодно</w:t>
            </w:r>
            <w:proofErr w:type="spellEnd"/>
            <w:r w:rsidRPr="00E301CA">
              <w:rPr>
                <w:rFonts w:ascii="Times New Roman" w:hAnsi="Times New Roman" w:cs="Times New Roman"/>
                <w:b w:val="0"/>
                <w:sz w:val="28"/>
                <w:szCs w:val="28"/>
              </w:rPr>
              <w:t>-Полянского</w:t>
            </w:r>
            <w:r>
              <w:rPr>
                <w:sz w:val="28"/>
                <w:szCs w:val="28"/>
              </w:rPr>
              <w:t xml:space="preserve"> </w:t>
            </w:r>
            <w:r w:rsidR="007243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7243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26</w:t>
            </w:r>
            <w:r w:rsidR="007243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.04.2021</w:t>
            </w:r>
            <w:proofErr w:type="gramEnd"/>
            <w:r w:rsidR="007243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="007243C9" w:rsidRPr="001A6D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  <w:r w:rsidR="007243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  <w:r w:rsidR="004757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</w:p>
          <w:p w:rsidR="007243C9" w:rsidRPr="001A6DE5" w:rsidRDefault="007243C9" w:rsidP="007243C9">
            <w:pPr>
              <w:pStyle w:val="1"/>
              <w:spacing w:before="0" w:after="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243C9" w:rsidRPr="007B73EC" w:rsidRDefault="007243C9" w:rsidP="007243C9">
      <w:pPr>
        <w:spacing w:line="20" w:lineRule="atLeast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55"/>
      </w:tblGrid>
      <w:tr w:rsidR="007243C9" w:rsidRPr="007B73EC" w:rsidTr="00A275A7">
        <w:trPr>
          <w:trHeight w:val="404"/>
          <w:jc w:val="center"/>
        </w:trPr>
        <w:tc>
          <w:tcPr>
            <w:tcW w:w="8155" w:type="dxa"/>
            <w:vAlign w:val="center"/>
          </w:tcPr>
          <w:p w:rsidR="007243C9" w:rsidRPr="007B73EC" w:rsidRDefault="007243C9" w:rsidP="00A275A7">
            <w:pPr>
              <w:tabs>
                <w:tab w:val="left" w:pos="2460"/>
              </w:tabs>
              <w:spacing w:line="20" w:lineRule="atLeast"/>
              <w:rPr>
                <w:b/>
                <w:sz w:val="28"/>
                <w:szCs w:val="28"/>
              </w:rPr>
            </w:pPr>
          </w:p>
        </w:tc>
      </w:tr>
    </w:tbl>
    <w:p w:rsidR="007243C9" w:rsidRPr="000318ED" w:rsidRDefault="007243C9" w:rsidP="007243C9">
      <w:pPr>
        <w:pStyle w:val="1"/>
        <w:spacing w:before="0" w:after="0" w:line="20" w:lineRule="atLeast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</w:t>
      </w:r>
      <w:r w:rsidRPr="000318ED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7243C9" w:rsidRPr="000318ED" w:rsidRDefault="007243C9" w:rsidP="007243C9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0318ED">
        <w:rPr>
          <w:rFonts w:ascii="Times New Roman" w:hAnsi="Times New Roman" w:cs="Times New Roman"/>
          <w:color w:val="auto"/>
          <w:sz w:val="28"/>
          <w:szCs w:val="28"/>
        </w:rPr>
        <w:t xml:space="preserve">о контрактном управляющем администрации </w:t>
      </w:r>
    </w:p>
    <w:p w:rsidR="00E301CA" w:rsidRPr="00E301CA" w:rsidRDefault="00E301CA" w:rsidP="00E301CA">
      <w:pPr>
        <w:pStyle w:val="31"/>
        <w:spacing w:after="0"/>
        <w:jc w:val="center"/>
        <w:rPr>
          <w:b/>
          <w:sz w:val="28"/>
          <w:szCs w:val="28"/>
        </w:rPr>
      </w:pPr>
      <w:proofErr w:type="spellStart"/>
      <w:r w:rsidRPr="00E301CA">
        <w:rPr>
          <w:b/>
          <w:sz w:val="28"/>
          <w:szCs w:val="28"/>
        </w:rPr>
        <w:t>Ягодно</w:t>
      </w:r>
      <w:proofErr w:type="spellEnd"/>
      <w:r w:rsidRPr="00E301CA">
        <w:rPr>
          <w:b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7243C9" w:rsidRPr="000318ED" w:rsidRDefault="007243C9" w:rsidP="007243C9">
      <w:pPr>
        <w:spacing w:line="20" w:lineRule="atLeast"/>
        <w:rPr>
          <w:sz w:val="28"/>
          <w:szCs w:val="28"/>
        </w:rPr>
      </w:pPr>
    </w:p>
    <w:p w:rsidR="007243C9" w:rsidRPr="000318ED" w:rsidRDefault="007243C9" w:rsidP="007243C9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38"/>
      <w:r w:rsidRPr="000318ED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1"/>
    <w:p w:rsidR="007243C9" w:rsidRPr="000318ED" w:rsidRDefault="007243C9" w:rsidP="007243C9">
      <w:pPr>
        <w:spacing w:line="20" w:lineRule="atLeast"/>
        <w:rPr>
          <w:sz w:val="28"/>
          <w:szCs w:val="28"/>
        </w:rPr>
      </w:pPr>
    </w:p>
    <w:p w:rsidR="007243C9" w:rsidRPr="00E301CA" w:rsidRDefault="007243C9" w:rsidP="00E301CA">
      <w:pPr>
        <w:pStyle w:val="31"/>
        <w:spacing w:after="0"/>
        <w:jc w:val="both"/>
        <w:rPr>
          <w:b/>
          <w:sz w:val="28"/>
          <w:szCs w:val="28"/>
        </w:rPr>
      </w:pPr>
      <w:bookmarkStart w:id="2" w:name="sub_3"/>
      <w:r w:rsidRPr="000318ED">
        <w:rPr>
          <w:sz w:val="28"/>
          <w:szCs w:val="28"/>
        </w:rPr>
        <w:t xml:space="preserve">1. Настоящее положение о контрактном управляющем администрации </w:t>
      </w:r>
      <w:proofErr w:type="spellStart"/>
      <w:r w:rsidR="00E301CA">
        <w:rPr>
          <w:sz w:val="28"/>
          <w:szCs w:val="28"/>
        </w:rPr>
        <w:t>Ягодно</w:t>
      </w:r>
      <w:proofErr w:type="spellEnd"/>
      <w:r w:rsidR="00E301CA">
        <w:rPr>
          <w:sz w:val="28"/>
          <w:szCs w:val="28"/>
        </w:rPr>
        <w:t>-Полянского муниципального образования</w:t>
      </w:r>
      <w:r w:rsidR="00E301CA">
        <w:rPr>
          <w:b/>
          <w:sz w:val="28"/>
          <w:szCs w:val="28"/>
        </w:rPr>
        <w:t xml:space="preserve"> </w:t>
      </w:r>
      <w:r w:rsidR="00E301CA">
        <w:rPr>
          <w:sz w:val="28"/>
          <w:szCs w:val="28"/>
        </w:rPr>
        <w:t xml:space="preserve">Татищевского муниципального района Саратовской области </w:t>
      </w:r>
      <w:r w:rsidRPr="000318ED">
        <w:rPr>
          <w:sz w:val="28"/>
          <w:szCs w:val="28"/>
        </w:rPr>
        <w:t xml:space="preserve">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</w:t>
      </w:r>
      <w:proofErr w:type="spellStart"/>
      <w:r w:rsidR="00E301CA">
        <w:rPr>
          <w:sz w:val="28"/>
          <w:szCs w:val="28"/>
        </w:rPr>
        <w:t>Ягодно</w:t>
      </w:r>
      <w:proofErr w:type="spellEnd"/>
      <w:r w:rsidR="00E301CA">
        <w:rPr>
          <w:sz w:val="28"/>
          <w:szCs w:val="28"/>
        </w:rPr>
        <w:t>-Полянского муниципального образования</w:t>
      </w:r>
      <w:r w:rsidR="00E301CA">
        <w:rPr>
          <w:b/>
          <w:sz w:val="28"/>
          <w:szCs w:val="28"/>
        </w:rPr>
        <w:t xml:space="preserve"> </w:t>
      </w:r>
      <w:r w:rsidR="00E301CA">
        <w:rPr>
          <w:sz w:val="28"/>
          <w:szCs w:val="28"/>
        </w:rPr>
        <w:t>Татищевского муниципального района Саратовской области</w:t>
      </w:r>
      <w:r w:rsidRPr="000318ED">
        <w:rPr>
          <w:sz w:val="28"/>
          <w:szCs w:val="28"/>
        </w:rPr>
        <w:t>.</w:t>
      </w:r>
    </w:p>
    <w:p w:rsidR="007243C9" w:rsidRPr="00E301CA" w:rsidRDefault="007243C9" w:rsidP="00E301CA">
      <w:pPr>
        <w:pStyle w:val="31"/>
        <w:spacing w:after="0"/>
        <w:jc w:val="both"/>
        <w:rPr>
          <w:b/>
          <w:sz w:val="28"/>
          <w:szCs w:val="28"/>
        </w:rPr>
      </w:pPr>
      <w:bookmarkStart w:id="3" w:name="sub_4"/>
      <w:bookmarkEnd w:id="2"/>
      <w:r w:rsidRPr="000318ED">
        <w:rPr>
          <w:sz w:val="28"/>
          <w:szCs w:val="28"/>
        </w:rPr>
        <w:t xml:space="preserve">2. Контрактный управляющий назначается в целях обеспечения планирования и осуществления администрацией </w:t>
      </w:r>
      <w:proofErr w:type="spellStart"/>
      <w:r w:rsidR="00E301CA">
        <w:rPr>
          <w:sz w:val="28"/>
          <w:szCs w:val="28"/>
        </w:rPr>
        <w:t>Ягодно</w:t>
      </w:r>
      <w:proofErr w:type="spellEnd"/>
      <w:r w:rsidR="00E301CA">
        <w:rPr>
          <w:sz w:val="28"/>
          <w:szCs w:val="28"/>
        </w:rPr>
        <w:t>-Полянского муниципального образования</w:t>
      </w:r>
      <w:r w:rsidR="00E301CA">
        <w:rPr>
          <w:b/>
          <w:sz w:val="28"/>
          <w:szCs w:val="28"/>
        </w:rPr>
        <w:t xml:space="preserve"> </w:t>
      </w:r>
      <w:r w:rsidR="00E301CA">
        <w:rPr>
          <w:sz w:val="28"/>
          <w:szCs w:val="28"/>
        </w:rPr>
        <w:t>Татищевского муниципального района Саратовской области</w:t>
      </w:r>
      <w:r w:rsidR="00E301CA" w:rsidRPr="000318ED">
        <w:rPr>
          <w:sz w:val="28"/>
          <w:szCs w:val="28"/>
        </w:rPr>
        <w:t xml:space="preserve"> </w:t>
      </w:r>
      <w:r w:rsidRPr="000318ED">
        <w:rPr>
          <w:sz w:val="28"/>
          <w:szCs w:val="28"/>
        </w:rPr>
        <w:t>(далее - Заказчик) закупок товаров, работ, услуг для обеспечения муниципальных нужд заказчика (далее - закупка).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" w:name="sub_5"/>
      <w:bookmarkEnd w:id="3"/>
      <w:r w:rsidRPr="000318ED">
        <w:rPr>
          <w:sz w:val="28"/>
          <w:szCs w:val="28"/>
        </w:rPr>
        <w:t xml:space="preserve">3. </w:t>
      </w:r>
      <w:bookmarkStart w:id="5" w:name="sub_6"/>
      <w:bookmarkEnd w:id="4"/>
      <w:r w:rsidRPr="000318ED">
        <w:rPr>
          <w:sz w:val="28"/>
          <w:szCs w:val="28"/>
        </w:rPr>
        <w:t xml:space="preserve">Контрактный управляющий в своей деятельности руководствуется </w:t>
      </w:r>
      <w:hyperlink r:id="rId6" w:history="1">
        <w:r w:rsidRPr="00B83AE1">
          <w:rPr>
            <w:rStyle w:val="a7"/>
            <w:b w:val="0"/>
            <w:color w:val="000000" w:themeColor="text1"/>
            <w:sz w:val="28"/>
            <w:szCs w:val="28"/>
          </w:rPr>
          <w:t>Конституцией</w:t>
        </w:r>
      </w:hyperlink>
      <w:r w:rsidRPr="000318ED">
        <w:rPr>
          <w:sz w:val="28"/>
          <w:szCs w:val="28"/>
        </w:rPr>
        <w:t xml:space="preserve"> Российской Федерации, Федеральным законом от 05.04.2013 № 44-ФЗ «О контрактной системе в сфере закупок товаров, работ, услуг для обеспечения </w:t>
      </w:r>
      <w:r w:rsidRPr="00B83AE1">
        <w:rPr>
          <w:color w:val="000000" w:themeColor="text1"/>
          <w:sz w:val="28"/>
          <w:szCs w:val="28"/>
        </w:rPr>
        <w:t xml:space="preserve">государственных и муниципальных нужд» (далее – Федеральный закон), </w:t>
      </w:r>
      <w:hyperlink r:id="rId7" w:history="1">
        <w:r w:rsidRPr="00B83AE1">
          <w:rPr>
            <w:rStyle w:val="a7"/>
            <w:b w:val="0"/>
            <w:color w:val="000000" w:themeColor="text1"/>
            <w:sz w:val="28"/>
            <w:szCs w:val="28"/>
          </w:rPr>
          <w:t>гражданским законодательством</w:t>
        </w:r>
      </w:hyperlink>
      <w:r w:rsidRPr="00B83AE1">
        <w:rPr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Pr="00B83AE1">
          <w:rPr>
            <w:rStyle w:val="a7"/>
            <w:b w:val="0"/>
            <w:color w:val="000000" w:themeColor="text1"/>
            <w:sz w:val="28"/>
            <w:szCs w:val="28"/>
          </w:rPr>
          <w:t>бюджетным законодательством</w:t>
        </w:r>
      </w:hyperlink>
      <w:r w:rsidRPr="00B83AE1">
        <w:rPr>
          <w:color w:val="000000" w:themeColor="text1"/>
          <w:sz w:val="28"/>
          <w:szCs w:val="28"/>
        </w:rPr>
        <w:t xml:space="preserve"> Российской Федерации, нормативными правовыми актами о контрактной</w:t>
      </w:r>
      <w:r w:rsidRPr="000318ED"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" w:name="sub_11"/>
      <w:bookmarkEnd w:id="5"/>
      <w:r w:rsidRPr="000318ED">
        <w:rPr>
          <w:sz w:val="28"/>
          <w:szCs w:val="28"/>
        </w:rPr>
        <w:t>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" w:name="sub_7"/>
      <w:bookmarkEnd w:id="6"/>
      <w:r w:rsidRPr="000318ED"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8" w:name="sub_8"/>
      <w:bookmarkEnd w:id="7"/>
      <w:r w:rsidRPr="000318ED">
        <w:rPr>
          <w:sz w:val="28"/>
          <w:szCs w:val="28"/>
        </w:rPr>
        <w:t>2)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9" w:name="sub_9"/>
      <w:bookmarkEnd w:id="8"/>
      <w:r w:rsidRPr="000318ED">
        <w:rPr>
          <w:sz w:val="28"/>
          <w:szCs w:val="28"/>
        </w:rPr>
        <w:lastRenderedPageBreak/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10" w:name="sub_10"/>
      <w:bookmarkEnd w:id="9"/>
      <w:r w:rsidRPr="000318ED">
        <w:rPr>
          <w:sz w:val="28"/>
          <w:szCs w:val="28"/>
        </w:rPr>
        <w:t>4) достижение Заказчиком заданных результатов обеспечения муниципальных нужд.</w:t>
      </w:r>
    </w:p>
    <w:p w:rsidR="007243C9" w:rsidRPr="00E301CA" w:rsidRDefault="007243C9" w:rsidP="00E301CA">
      <w:pPr>
        <w:pStyle w:val="31"/>
        <w:spacing w:after="0"/>
        <w:jc w:val="both"/>
        <w:rPr>
          <w:b/>
          <w:sz w:val="28"/>
          <w:szCs w:val="28"/>
        </w:rPr>
      </w:pPr>
      <w:bookmarkStart w:id="11" w:name="sub_14"/>
      <w:bookmarkEnd w:id="10"/>
      <w:r w:rsidRPr="000318ED">
        <w:rPr>
          <w:sz w:val="28"/>
          <w:szCs w:val="28"/>
        </w:rPr>
        <w:t xml:space="preserve">6. Контрактный управляющий назначается в администрации </w:t>
      </w:r>
      <w:proofErr w:type="spellStart"/>
      <w:r w:rsidR="00E301CA">
        <w:rPr>
          <w:sz w:val="28"/>
          <w:szCs w:val="28"/>
        </w:rPr>
        <w:t>Ягодно</w:t>
      </w:r>
      <w:proofErr w:type="spellEnd"/>
      <w:r w:rsidR="00E301CA">
        <w:rPr>
          <w:sz w:val="28"/>
          <w:szCs w:val="28"/>
        </w:rPr>
        <w:t>-Полянского муниципального образования</w:t>
      </w:r>
      <w:r w:rsidR="00E301CA">
        <w:rPr>
          <w:b/>
          <w:sz w:val="28"/>
          <w:szCs w:val="28"/>
        </w:rPr>
        <w:t xml:space="preserve"> </w:t>
      </w:r>
      <w:r w:rsidR="00E301CA">
        <w:rPr>
          <w:sz w:val="28"/>
          <w:szCs w:val="28"/>
        </w:rPr>
        <w:t>Татищевского муниципального района Саратовской области</w:t>
      </w:r>
      <w:r w:rsidR="00E301CA">
        <w:rPr>
          <w:b/>
          <w:sz w:val="28"/>
          <w:szCs w:val="28"/>
        </w:rPr>
        <w:t xml:space="preserve"> </w:t>
      </w:r>
      <w:r w:rsidRPr="000318ED">
        <w:rPr>
          <w:sz w:val="28"/>
          <w:szCs w:val="28"/>
        </w:rPr>
        <w:t xml:space="preserve">постановлением главы администрации </w:t>
      </w:r>
      <w:proofErr w:type="spellStart"/>
      <w:r w:rsidR="00E301CA">
        <w:rPr>
          <w:sz w:val="28"/>
          <w:szCs w:val="28"/>
        </w:rPr>
        <w:t>Ягодно</w:t>
      </w:r>
      <w:proofErr w:type="spellEnd"/>
      <w:r w:rsidR="00E301CA">
        <w:rPr>
          <w:sz w:val="28"/>
          <w:szCs w:val="28"/>
        </w:rPr>
        <w:t>-Полянского муниципального образования</w:t>
      </w:r>
      <w:r w:rsidR="00E301CA">
        <w:rPr>
          <w:b/>
          <w:sz w:val="28"/>
          <w:szCs w:val="28"/>
        </w:rPr>
        <w:t xml:space="preserve"> </w:t>
      </w:r>
      <w:r w:rsidR="00E301CA">
        <w:rPr>
          <w:sz w:val="28"/>
          <w:szCs w:val="28"/>
        </w:rPr>
        <w:t>Татищевского муниципального района Саратовской области</w:t>
      </w:r>
      <w:r w:rsidRPr="000318ED">
        <w:rPr>
          <w:sz w:val="28"/>
          <w:szCs w:val="28"/>
        </w:rPr>
        <w:t>.</w:t>
      </w:r>
      <w:bookmarkStart w:id="12" w:name="sub_13"/>
      <w:bookmarkEnd w:id="11"/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13" w:name="sub_36"/>
      <w:bookmarkEnd w:id="12"/>
      <w:r w:rsidRPr="000318ED">
        <w:rPr>
          <w:sz w:val="28"/>
          <w:szCs w:val="28"/>
        </w:rPr>
        <w:t>7. Функциональные обязанности контрактного управляющего:</w:t>
      </w:r>
    </w:p>
    <w:bookmarkEnd w:id="13"/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1) планирование закупок;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3) обоснование закупок;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14" w:name="sub_22"/>
      <w:r w:rsidRPr="000318ED">
        <w:rPr>
          <w:sz w:val="28"/>
          <w:szCs w:val="28"/>
        </w:rPr>
        <w:t>4) обоснование начальной (максимальной) цены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15" w:name="sub_23"/>
      <w:bookmarkEnd w:id="14"/>
      <w:r w:rsidRPr="000318ED">
        <w:rPr>
          <w:sz w:val="28"/>
          <w:szCs w:val="28"/>
        </w:rPr>
        <w:t>5) обязательное общественное обсуждение закупок;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16" w:name="sub_24"/>
      <w:bookmarkEnd w:id="15"/>
      <w:r w:rsidRPr="000318ED">
        <w:rPr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17" w:name="sub_25"/>
      <w:bookmarkEnd w:id="16"/>
      <w:r w:rsidRPr="000318ED">
        <w:rPr>
          <w:sz w:val="28"/>
          <w:szCs w:val="28"/>
        </w:rPr>
        <w:t>7) привлечение экспертов, экспертных организаций;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18" w:name="sub_26"/>
      <w:bookmarkEnd w:id="17"/>
      <w:r w:rsidRPr="000318ED">
        <w:rPr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19" w:name="sub_27"/>
      <w:bookmarkEnd w:id="18"/>
      <w:r w:rsidRPr="000318ED">
        <w:rPr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0" w:name="sub_28"/>
      <w:bookmarkEnd w:id="19"/>
      <w:r w:rsidRPr="000318ED">
        <w:rPr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1" w:name="sub_29"/>
      <w:bookmarkEnd w:id="20"/>
      <w:r w:rsidRPr="000318ED">
        <w:rPr>
          <w:sz w:val="28"/>
          <w:szCs w:val="28"/>
        </w:rPr>
        <w:t>11) организация заключения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2" w:name="sub_30"/>
      <w:bookmarkEnd w:id="21"/>
      <w:r w:rsidRPr="000318ED">
        <w:rPr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3" w:name="sub_31"/>
      <w:bookmarkEnd w:id="22"/>
      <w:r w:rsidRPr="000318ED">
        <w:rPr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4" w:name="sub_32"/>
      <w:bookmarkEnd w:id="23"/>
      <w:r w:rsidRPr="000318ED">
        <w:rPr>
          <w:sz w:val="28"/>
          <w:szCs w:val="28"/>
        </w:rPr>
        <w:t>14) взаимодействие с поставщиком (подрядчиком, исполнителем) при изменении, расторжении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5" w:name="sub_33"/>
      <w:bookmarkEnd w:id="24"/>
      <w:r w:rsidRPr="000318ED">
        <w:rPr>
          <w:sz w:val="28"/>
          <w:szCs w:val="28"/>
        </w:rPr>
        <w:lastRenderedPageBreak/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6" w:name="sub_34"/>
      <w:bookmarkEnd w:id="25"/>
      <w:r w:rsidRPr="000318ED">
        <w:rPr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7" w:name="sub_35"/>
      <w:bookmarkEnd w:id="26"/>
      <w:r w:rsidRPr="000318ED">
        <w:rPr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bookmarkEnd w:id="27"/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</w:p>
    <w:p w:rsidR="007243C9" w:rsidRPr="000318ED" w:rsidRDefault="007243C9" w:rsidP="001B78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01"/>
      <w:r w:rsidRPr="000318ED">
        <w:rPr>
          <w:rFonts w:ascii="Times New Roman" w:hAnsi="Times New Roman" w:cs="Times New Roman"/>
          <w:color w:val="auto"/>
          <w:sz w:val="28"/>
          <w:szCs w:val="28"/>
        </w:rPr>
        <w:t>II. Функции и полномочия контрактного управляющего</w:t>
      </w:r>
    </w:p>
    <w:bookmarkEnd w:id="28"/>
    <w:p w:rsidR="007243C9" w:rsidRPr="000318ED" w:rsidRDefault="007243C9" w:rsidP="001B78EC">
      <w:pPr>
        <w:spacing w:line="20" w:lineRule="atLeast"/>
        <w:jc w:val="center"/>
        <w:rPr>
          <w:sz w:val="28"/>
          <w:szCs w:val="28"/>
        </w:rPr>
      </w:pP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29" w:name="sub_81"/>
      <w:r w:rsidRPr="000318ED">
        <w:rPr>
          <w:sz w:val="28"/>
          <w:szCs w:val="28"/>
        </w:rPr>
        <w:t>8. Контрактный управляющий осуществляет следующие функции и полномочия:</w:t>
      </w:r>
    </w:p>
    <w:bookmarkEnd w:id="29"/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1) при планировании закупок: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0" w:name="sub_39"/>
      <w:r w:rsidRPr="000318ED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1" w:name="sub_40"/>
      <w:bookmarkEnd w:id="30"/>
      <w:r w:rsidRPr="000318ED">
        <w:rPr>
          <w:sz w:val="28"/>
          <w:szCs w:val="28"/>
        </w:rPr>
        <w:t>б) размещает планы закупок на сайтах Заказчика в информационно- телекоммуникационной сети "Интернет", а также опубликовывает в любых печатных изданиях;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2" w:name="sub_41"/>
      <w:bookmarkEnd w:id="31"/>
      <w:r w:rsidRPr="000318ED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3" w:name="sub_42"/>
      <w:bookmarkEnd w:id="32"/>
      <w:r w:rsidRPr="000318ED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4" w:name="sub_43"/>
      <w:bookmarkEnd w:id="33"/>
      <w:r w:rsidRPr="000318ED">
        <w:rPr>
          <w:sz w:val="28"/>
          <w:szCs w:val="28"/>
        </w:rPr>
        <w:t>д) организует утверждение плана закупок, плана-графика;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5" w:name="sub_44"/>
      <w:bookmarkEnd w:id="34"/>
      <w:r w:rsidRPr="000318ED"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6" w:name="sub_70"/>
      <w:bookmarkEnd w:id="35"/>
      <w:r w:rsidRPr="000318ED">
        <w:rPr>
          <w:sz w:val="28"/>
          <w:szCs w:val="28"/>
        </w:rPr>
        <w:t>2) при определении поставщиков (подрядчиков, исполнителей):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7" w:name="sub_46"/>
      <w:bookmarkEnd w:id="36"/>
      <w:r w:rsidRPr="000318ED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8" w:name="sub_47"/>
      <w:bookmarkEnd w:id="37"/>
      <w:r w:rsidRPr="000318ED">
        <w:rPr>
          <w:sz w:val="28"/>
          <w:szCs w:val="28"/>
        </w:rPr>
        <w:t>б) уточняет в рамках обоснования</w:t>
      </w:r>
      <w:r>
        <w:rPr>
          <w:sz w:val="28"/>
          <w:szCs w:val="28"/>
        </w:rPr>
        <w:t xml:space="preserve"> закупки начальную (максимальную)</w:t>
      </w:r>
      <w:r w:rsidRPr="000318ED">
        <w:rPr>
          <w:sz w:val="28"/>
          <w:szCs w:val="28"/>
        </w:rPr>
        <w:t xml:space="preserve"> цену контракта и ее </w:t>
      </w:r>
      <w:r w:rsidRPr="00A24DD0">
        <w:rPr>
          <w:sz w:val="28"/>
          <w:szCs w:val="28"/>
        </w:rPr>
        <w:t xml:space="preserve">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</w:t>
      </w:r>
      <w:r w:rsidRPr="000318ED">
        <w:rPr>
          <w:sz w:val="28"/>
          <w:szCs w:val="28"/>
        </w:rPr>
        <w:t>документации о</w:t>
      </w:r>
      <w:r>
        <w:rPr>
          <w:sz w:val="28"/>
          <w:szCs w:val="28"/>
        </w:rPr>
        <w:t xml:space="preserve"> закупке</w:t>
      </w:r>
      <w:r w:rsidRPr="000318ED">
        <w:rPr>
          <w:sz w:val="28"/>
          <w:szCs w:val="28"/>
        </w:rPr>
        <w:t>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39" w:name="sub_48"/>
      <w:bookmarkEnd w:id="38"/>
      <w:r w:rsidRPr="000318ED">
        <w:rPr>
          <w:sz w:val="28"/>
          <w:szCs w:val="28"/>
        </w:rPr>
        <w:t xml:space="preserve">в) уточняет в рамках обоснования </w:t>
      </w:r>
      <w:r>
        <w:rPr>
          <w:sz w:val="28"/>
          <w:szCs w:val="28"/>
        </w:rPr>
        <w:t xml:space="preserve">закупки начальную (максимальную) </w:t>
      </w:r>
      <w:r w:rsidRPr="000318ED">
        <w:rPr>
          <w:sz w:val="28"/>
          <w:szCs w:val="28"/>
        </w:rPr>
        <w:t>цену контракта, заключаемого с единственным поставщиком (подрядчиком, исполнителем);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0" w:name="sub_49"/>
      <w:bookmarkEnd w:id="39"/>
      <w:r w:rsidRPr="000318ED">
        <w:rPr>
          <w:sz w:val="28"/>
          <w:szCs w:val="28"/>
        </w:rPr>
        <w:t>г) осуществляет подготовку извещений об осуществлении закупок, документации о закупках</w:t>
      </w:r>
      <w:r>
        <w:rPr>
          <w:sz w:val="28"/>
          <w:szCs w:val="28"/>
        </w:rPr>
        <w:t xml:space="preserve"> (за исключением описания объекта закупки)</w:t>
      </w:r>
      <w:r w:rsidRPr="000318ED">
        <w:rPr>
          <w:sz w:val="28"/>
          <w:szCs w:val="28"/>
        </w:rPr>
        <w:t>, проектов контрактов, изменений в извещения об осуществлении закупок, в документацию о закупках</w:t>
      </w:r>
      <w:r>
        <w:rPr>
          <w:sz w:val="28"/>
          <w:szCs w:val="28"/>
        </w:rPr>
        <w:t>, приглашения принять участие в определении поставщиков (подрядчиков, исполнителей) закрытыми способами</w:t>
      </w:r>
      <w:r w:rsidRPr="000318ED">
        <w:rPr>
          <w:sz w:val="28"/>
          <w:szCs w:val="28"/>
        </w:rPr>
        <w:t>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1" w:name="sub_50"/>
      <w:bookmarkEnd w:id="40"/>
      <w:r w:rsidRPr="000318ED">
        <w:rPr>
          <w:sz w:val="28"/>
          <w:szCs w:val="28"/>
        </w:rPr>
        <w:lastRenderedPageBreak/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2" w:name="sub_51"/>
      <w:bookmarkEnd w:id="41"/>
      <w:r w:rsidRPr="000318ED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3" w:name="sub_52"/>
      <w:bookmarkEnd w:id="42"/>
      <w:r w:rsidRPr="000318ED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bookmarkEnd w:id="43"/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правомочности участника закупки заключать контракт;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proofErr w:type="spellStart"/>
      <w:r w:rsidRPr="000318ED">
        <w:rPr>
          <w:sz w:val="28"/>
          <w:szCs w:val="28"/>
        </w:rPr>
        <w:t>непроведения</w:t>
      </w:r>
      <w:proofErr w:type="spellEnd"/>
      <w:r w:rsidRPr="000318ED">
        <w:rPr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proofErr w:type="spellStart"/>
      <w:r w:rsidRPr="000318ED">
        <w:rPr>
          <w:sz w:val="28"/>
          <w:szCs w:val="28"/>
        </w:rPr>
        <w:t>неприостановления</w:t>
      </w:r>
      <w:proofErr w:type="spellEnd"/>
      <w:r w:rsidRPr="000318ED">
        <w:rPr>
          <w:sz w:val="28"/>
          <w:szCs w:val="28"/>
        </w:rPr>
        <w:t xml:space="preserve"> деятельности участника закупки в порядке, установленном </w:t>
      </w:r>
      <w:hyperlink r:id="rId9" w:history="1">
        <w:r w:rsidRPr="00B83AE1">
          <w:rPr>
            <w:rStyle w:val="a7"/>
            <w:b w:val="0"/>
            <w:color w:val="000000" w:themeColor="text1"/>
            <w:sz w:val="28"/>
            <w:szCs w:val="28"/>
          </w:rPr>
          <w:t>Кодексом</w:t>
        </w:r>
      </w:hyperlink>
      <w:r w:rsidRPr="00B83AE1">
        <w:rPr>
          <w:color w:val="000000" w:themeColor="text1"/>
          <w:sz w:val="28"/>
          <w:szCs w:val="28"/>
        </w:rPr>
        <w:t xml:space="preserve"> Р</w:t>
      </w:r>
      <w:r w:rsidRPr="000318ED">
        <w:rPr>
          <w:sz w:val="28"/>
          <w:szCs w:val="28"/>
        </w:rPr>
        <w:t>оссийской Федерации об административных правонарушениях, на дату подачи заявки на участие в закупке;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</w:t>
      </w:r>
      <w:r>
        <w:rPr>
          <w:sz w:val="28"/>
          <w:szCs w:val="28"/>
        </w:rPr>
        <w:t>, если указанное требование установлено в документации о закупке</w:t>
      </w:r>
      <w:r w:rsidRPr="000318ED">
        <w:rPr>
          <w:sz w:val="28"/>
          <w:szCs w:val="28"/>
        </w:rPr>
        <w:t>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7243C9" w:rsidRDefault="007243C9" w:rsidP="001B78EC">
      <w:pPr>
        <w:spacing w:line="20" w:lineRule="atLeast"/>
        <w:jc w:val="both"/>
        <w:rPr>
          <w:sz w:val="28"/>
          <w:szCs w:val="28"/>
        </w:rPr>
      </w:pPr>
      <w:r w:rsidRPr="000318ED">
        <w:rPr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r>
        <w:rPr>
          <w:sz w:val="28"/>
          <w:szCs w:val="28"/>
        </w:rPr>
        <w:t xml:space="preserve">частью 2 статьи 31 </w:t>
      </w:r>
      <w:r w:rsidRPr="000318ED">
        <w:rPr>
          <w:sz w:val="28"/>
          <w:szCs w:val="28"/>
        </w:rPr>
        <w:t>Федеральным законом;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4" w:name="sub_54"/>
      <w:r>
        <w:rPr>
          <w:sz w:val="28"/>
          <w:szCs w:val="28"/>
        </w:rPr>
        <w:t>и</w:t>
      </w:r>
      <w:r w:rsidRPr="000318ED">
        <w:rPr>
          <w:sz w:val="28"/>
          <w:szCs w:val="28"/>
        </w:rP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5" w:name="sub_55"/>
      <w:bookmarkEnd w:id="44"/>
      <w:r>
        <w:rPr>
          <w:sz w:val="28"/>
          <w:szCs w:val="28"/>
        </w:rPr>
        <w:t>к</w:t>
      </w:r>
      <w:r w:rsidRPr="000318ED">
        <w:rPr>
          <w:sz w:val="28"/>
          <w:szCs w:val="28"/>
        </w:rPr>
        <w:t xml:space="preserve">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</w:t>
      </w:r>
      <w:r w:rsidRPr="000318ED">
        <w:rPr>
          <w:sz w:val="28"/>
          <w:szCs w:val="28"/>
        </w:rPr>
        <w:lastRenderedPageBreak/>
        <w:t>предпринимательства, социально ориентированных некоммерческих организаций;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6" w:name="sub_56"/>
      <w:bookmarkEnd w:id="45"/>
      <w:r>
        <w:rPr>
          <w:sz w:val="28"/>
          <w:szCs w:val="28"/>
        </w:rPr>
        <w:t>л</w:t>
      </w:r>
      <w:r w:rsidRPr="000318ED">
        <w:rPr>
          <w:sz w:val="28"/>
          <w:szCs w:val="28"/>
        </w:rPr>
        <w:t xml:space="preserve">) размещает в единой информационной системе или до ввода в эксплуатацию указанной системы </w:t>
      </w:r>
      <w:r w:rsidRPr="00B83AE1">
        <w:rPr>
          <w:color w:val="000000" w:themeColor="text1"/>
          <w:sz w:val="28"/>
          <w:szCs w:val="28"/>
        </w:rPr>
        <w:t xml:space="preserve">на </w:t>
      </w:r>
      <w:hyperlink r:id="rId10" w:history="1">
        <w:r w:rsidRPr="00B83AE1">
          <w:rPr>
            <w:rStyle w:val="a7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0318ED">
        <w:rPr>
          <w:sz w:val="28"/>
          <w:szCs w:val="28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7" w:name="sub_57"/>
      <w:bookmarkEnd w:id="46"/>
      <w:r>
        <w:rPr>
          <w:sz w:val="28"/>
          <w:szCs w:val="28"/>
        </w:rPr>
        <w:t>м</w:t>
      </w:r>
      <w:r w:rsidRPr="000318ED">
        <w:rPr>
          <w:sz w:val="28"/>
          <w:szCs w:val="28"/>
        </w:rPr>
        <w:t>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8" w:name="sub_58"/>
      <w:bookmarkEnd w:id="47"/>
      <w:r>
        <w:rPr>
          <w:sz w:val="28"/>
          <w:szCs w:val="28"/>
        </w:rPr>
        <w:t>н</w:t>
      </w:r>
      <w:r w:rsidRPr="000318ED">
        <w:rPr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49" w:name="sub_59"/>
      <w:bookmarkEnd w:id="48"/>
      <w:r>
        <w:rPr>
          <w:sz w:val="28"/>
          <w:szCs w:val="28"/>
        </w:rPr>
        <w:t>о</w:t>
      </w:r>
      <w:r w:rsidRPr="000318ED">
        <w:rPr>
          <w:sz w:val="28"/>
          <w:szCs w:val="28"/>
        </w:rPr>
        <w:t>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0" w:name="sub_60"/>
      <w:bookmarkEnd w:id="49"/>
      <w:r>
        <w:rPr>
          <w:sz w:val="28"/>
          <w:szCs w:val="28"/>
        </w:rPr>
        <w:t>п</w:t>
      </w:r>
      <w:r w:rsidRPr="000318ED">
        <w:rPr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1" w:name="sub_61"/>
      <w:bookmarkEnd w:id="50"/>
      <w:r>
        <w:rPr>
          <w:sz w:val="28"/>
          <w:szCs w:val="28"/>
        </w:rPr>
        <w:t>р</w:t>
      </w:r>
      <w:r w:rsidRPr="000318ED">
        <w:rPr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2" w:name="sub_62"/>
      <w:bookmarkEnd w:id="51"/>
      <w:r>
        <w:rPr>
          <w:sz w:val="28"/>
          <w:szCs w:val="28"/>
        </w:rPr>
        <w:t>с</w:t>
      </w:r>
      <w:r w:rsidRPr="000318ED">
        <w:rPr>
          <w:sz w:val="28"/>
          <w:szCs w:val="28"/>
        </w:rPr>
        <w:t>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3" w:name="sub_63"/>
      <w:bookmarkEnd w:id="52"/>
      <w:r>
        <w:rPr>
          <w:sz w:val="28"/>
          <w:szCs w:val="28"/>
        </w:rPr>
        <w:t>т</w:t>
      </w:r>
      <w:r w:rsidRPr="000318ED">
        <w:rPr>
          <w:sz w:val="28"/>
          <w:szCs w:val="28"/>
        </w:rPr>
        <w:t>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4" w:name="sub_64"/>
      <w:bookmarkEnd w:id="53"/>
      <w:r>
        <w:rPr>
          <w:sz w:val="28"/>
          <w:szCs w:val="28"/>
        </w:rPr>
        <w:t>у</w:t>
      </w:r>
      <w:r w:rsidRPr="000318ED">
        <w:rPr>
          <w:sz w:val="28"/>
          <w:szCs w:val="28"/>
        </w:rPr>
        <w:t>) привлекает экспертов, экспертные организации;</w:t>
      </w:r>
    </w:p>
    <w:p w:rsidR="007243C9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5" w:name="sub_66"/>
      <w:bookmarkEnd w:id="54"/>
      <w:r>
        <w:rPr>
          <w:sz w:val="28"/>
          <w:szCs w:val="28"/>
        </w:rPr>
        <w:t>ф</w:t>
      </w:r>
      <w:r w:rsidRPr="000318ED">
        <w:rPr>
          <w:sz w:val="28"/>
          <w:szCs w:val="28"/>
        </w:rPr>
        <w:t xml:space="preserve">) обеспечивает </w:t>
      </w:r>
      <w:r>
        <w:rPr>
          <w:sz w:val="28"/>
          <w:szCs w:val="28"/>
        </w:rPr>
        <w:t>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х) обеспечивает </w:t>
      </w:r>
      <w:r w:rsidRPr="000318ED">
        <w:rPr>
          <w:sz w:val="28"/>
          <w:szCs w:val="28"/>
        </w:rPr>
        <w:t xml:space="preserve">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</w:t>
      </w:r>
      <w:r w:rsidRPr="00A24DD0">
        <w:rPr>
          <w:sz w:val="28"/>
          <w:szCs w:val="28"/>
        </w:rPr>
        <w:t>случаях в соответствующие органы, определенные</w:t>
      </w:r>
      <w:r>
        <w:rPr>
          <w:sz w:val="28"/>
          <w:szCs w:val="28"/>
        </w:rPr>
        <w:t xml:space="preserve"> пунктами 24 и 25 части 1 статьи 93 Федерального закона</w:t>
      </w:r>
      <w:r w:rsidRPr="000318ED">
        <w:rPr>
          <w:sz w:val="28"/>
          <w:szCs w:val="28"/>
        </w:rPr>
        <w:t>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6" w:name="sub_67"/>
      <w:bookmarkEnd w:id="55"/>
      <w:r>
        <w:rPr>
          <w:sz w:val="28"/>
          <w:szCs w:val="28"/>
        </w:rPr>
        <w:t>ц</w:t>
      </w:r>
      <w:r w:rsidRPr="000318ED">
        <w:rPr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7" w:name="sub_68"/>
      <w:bookmarkEnd w:id="56"/>
      <w:r>
        <w:rPr>
          <w:sz w:val="28"/>
          <w:szCs w:val="28"/>
        </w:rPr>
        <w:t>ч</w:t>
      </w:r>
      <w:r w:rsidRPr="000318ED">
        <w:rPr>
          <w:sz w:val="28"/>
          <w:szCs w:val="28"/>
        </w:rPr>
        <w:t>) обеспечивает заключение контрактов;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8" w:name="sub_69"/>
      <w:bookmarkEnd w:id="57"/>
      <w:r>
        <w:rPr>
          <w:sz w:val="28"/>
          <w:szCs w:val="28"/>
        </w:rPr>
        <w:t>ш</w:t>
      </w:r>
      <w:r w:rsidRPr="000318ED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59" w:name="sub_80"/>
      <w:bookmarkEnd w:id="58"/>
      <w:r w:rsidRPr="000318ED">
        <w:rPr>
          <w:sz w:val="28"/>
          <w:szCs w:val="28"/>
        </w:rPr>
        <w:t>3) при исполнении, изменении, расторжении контракта: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0" w:name="sub_71"/>
      <w:bookmarkEnd w:id="59"/>
      <w:r w:rsidRPr="000318ED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1" w:name="sub_72"/>
      <w:bookmarkEnd w:id="60"/>
      <w:r w:rsidRPr="000318ED"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2" w:name="sub_73"/>
      <w:bookmarkEnd w:id="61"/>
      <w:r w:rsidRPr="000318ED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3" w:name="sub_74"/>
      <w:bookmarkEnd w:id="62"/>
      <w:r w:rsidRPr="000318ED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4" w:name="sub_75"/>
      <w:bookmarkEnd w:id="63"/>
      <w:r w:rsidRPr="000318ED"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5" w:name="sub_76"/>
      <w:bookmarkEnd w:id="64"/>
      <w:r w:rsidRPr="000318ED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6" w:name="sub_77"/>
      <w:bookmarkEnd w:id="65"/>
      <w:r w:rsidRPr="000318ED">
        <w:rPr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</w:t>
      </w:r>
      <w:r w:rsidRPr="000318ED">
        <w:rPr>
          <w:sz w:val="28"/>
          <w:szCs w:val="28"/>
        </w:rPr>
        <w:lastRenderedPageBreak/>
        <w:t>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</w:t>
      </w:r>
      <w:r>
        <w:rPr>
          <w:sz w:val="28"/>
          <w:szCs w:val="28"/>
        </w:rPr>
        <w:t>, за исключением сведений, составляющих государственную тайну</w:t>
      </w:r>
      <w:r w:rsidRPr="000318ED">
        <w:rPr>
          <w:sz w:val="28"/>
          <w:szCs w:val="28"/>
        </w:rPr>
        <w:t>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7" w:name="sub_78"/>
      <w:bookmarkEnd w:id="66"/>
      <w:r w:rsidRPr="000318ED">
        <w:rPr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7243C9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8" w:name="sub_79"/>
      <w:bookmarkEnd w:id="67"/>
      <w:r w:rsidRPr="000318ED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>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к) организует включение в реестр контрактов, заключенных заказчиками, информации о контрактах, заключенных заказчиками</w:t>
      </w:r>
      <w:r w:rsidRPr="000318ED">
        <w:rPr>
          <w:sz w:val="28"/>
          <w:szCs w:val="28"/>
        </w:rPr>
        <w:t>.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69" w:name="sub_91"/>
      <w:bookmarkEnd w:id="68"/>
      <w:r w:rsidRPr="000318ED">
        <w:rPr>
          <w:sz w:val="28"/>
          <w:szCs w:val="28"/>
        </w:rPr>
        <w:t>9. Контрактный управляющий осуществляет иные полномочия, предусмотренные Федеральным законом, в том числе: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0" w:name="sub_82"/>
      <w:bookmarkEnd w:id="69"/>
      <w:r w:rsidRPr="000318ED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1" w:name="sub_83"/>
      <w:bookmarkEnd w:id="70"/>
      <w:r w:rsidRPr="000318ED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2" w:name="sub_84"/>
      <w:bookmarkEnd w:id="71"/>
      <w:r w:rsidRPr="000318ED">
        <w:rPr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3" w:name="sub_85"/>
      <w:bookmarkEnd w:id="72"/>
      <w:r w:rsidRPr="000318ED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4" w:name="sub_86"/>
      <w:bookmarkEnd w:id="73"/>
      <w:r w:rsidRPr="000318ED">
        <w:rPr>
          <w:sz w:val="28"/>
          <w:szCs w:val="28"/>
        </w:rPr>
        <w:t>5) разрабатывает проекты контрактов Заказчика;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5" w:name="sub_87"/>
      <w:bookmarkEnd w:id="74"/>
      <w:r w:rsidRPr="000318ED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6" w:name="sub_88"/>
      <w:bookmarkEnd w:id="75"/>
      <w:r w:rsidRPr="000318ED">
        <w:rPr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7" w:name="sub_89"/>
      <w:bookmarkEnd w:id="76"/>
      <w:r w:rsidRPr="000318ED"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8" w:name="sub_90"/>
      <w:bookmarkEnd w:id="77"/>
      <w:r w:rsidRPr="000318ED">
        <w:rPr>
          <w:sz w:val="28"/>
          <w:szCs w:val="28"/>
        </w:rPr>
        <w:lastRenderedPageBreak/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79" w:name="sub_95"/>
      <w:bookmarkEnd w:id="78"/>
      <w:r w:rsidRPr="000318ED">
        <w:rPr>
          <w:sz w:val="28"/>
          <w:szCs w:val="28"/>
        </w:rPr>
        <w:t>10. В целях реализации функций и полномочий</w:t>
      </w:r>
      <w:r>
        <w:rPr>
          <w:sz w:val="28"/>
          <w:szCs w:val="28"/>
        </w:rPr>
        <w:t>, указанные в пунктах 8 и 9 настоящего положения,</w:t>
      </w:r>
      <w:r w:rsidRPr="000318ED">
        <w:rPr>
          <w:sz w:val="28"/>
          <w:szCs w:val="28"/>
        </w:rPr>
        <w:t xml:space="preserve"> контрактный управляющий обязан соблюдать обязательства и требования, установленные Федеральным законом, в том числе: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80" w:name="sub_92"/>
      <w:bookmarkEnd w:id="79"/>
      <w:r w:rsidRPr="000318ED">
        <w:rPr>
          <w:sz w:val="28"/>
          <w:szCs w:val="28"/>
        </w:rPr>
        <w:t xml:space="preserve">1) не допускать разглашения сведений, ставших </w:t>
      </w:r>
      <w:r>
        <w:rPr>
          <w:sz w:val="28"/>
          <w:szCs w:val="28"/>
        </w:rPr>
        <w:t>ему</w:t>
      </w:r>
      <w:r w:rsidRPr="000318ED">
        <w:rPr>
          <w:sz w:val="28"/>
          <w:szCs w:val="28"/>
        </w:rPr>
        <w:t xml:space="preserve">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81" w:name="sub_93"/>
      <w:bookmarkEnd w:id="80"/>
      <w:r w:rsidRPr="000318ED"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82" w:name="sub_94"/>
      <w:bookmarkEnd w:id="81"/>
      <w:r w:rsidRPr="000318ED">
        <w:rPr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83" w:name="sub_96"/>
      <w:bookmarkEnd w:id="82"/>
      <w:r w:rsidRPr="000318ED">
        <w:rPr>
          <w:sz w:val="28"/>
          <w:szCs w:val="28"/>
        </w:rPr>
        <w:t xml:space="preserve">11. При централизации закупок в соответствии </w:t>
      </w:r>
      <w:r w:rsidRPr="00B83AE1">
        <w:rPr>
          <w:color w:val="000000" w:themeColor="text1"/>
          <w:sz w:val="28"/>
          <w:szCs w:val="28"/>
        </w:rPr>
        <w:t xml:space="preserve">со </w:t>
      </w:r>
      <w:hyperlink r:id="rId11" w:history="1">
        <w:r w:rsidRPr="00B83AE1">
          <w:rPr>
            <w:rStyle w:val="a7"/>
            <w:b w:val="0"/>
            <w:color w:val="000000" w:themeColor="text1"/>
            <w:sz w:val="28"/>
            <w:szCs w:val="28"/>
          </w:rPr>
          <w:t>статьей 26</w:t>
        </w:r>
      </w:hyperlink>
      <w:r w:rsidRPr="000318ED">
        <w:rPr>
          <w:sz w:val="28"/>
          <w:szCs w:val="28"/>
        </w:rPr>
        <w:t xml:space="preserve"> Федерального закона контрактный управляющий осуществляет функции и полномочия</w:t>
      </w:r>
      <w:r>
        <w:rPr>
          <w:sz w:val="28"/>
          <w:szCs w:val="28"/>
        </w:rPr>
        <w:t xml:space="preserve">, предусмотренные пунктами 8 и 9 настоящего положения и </w:t>
      </w:r>
      <w:r w:rsidRPr="000318ED">
        <w:rPr>
          <w:sz w:val="28"/>
          <w:szCs w:val="28"/>
        </w:rPr>
        <w:t xml:space="preserve">не переданные соответствующему уполномоченному органу, </w:t>
      </w:r>
      <w:r>
        <w:rPr>
          <w:sz w:val="28"/>
          <w:szCs w:val="28"/>
        </w:rPr>
        <w:t xml:space="preserve">уполномоченному учреждению, </w:t>
      </w:r>
      <w:r w:rsidRPr="000318ED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0318ED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0318ED">
        <w:rPr>
          <w:sz w:val="28"/>
          <w:szCs w:val="28"/>
        </w:rPr>
        <w:t>т полномочия на определение поставщиков (подрядчиков, исполнителей).</w:t>
      </w:r>
    </w:p>
    <w:bookmarkEnd w:id="83"/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</w:p>
    <w:p w:rsidR="007243C9" w:rsidRPr="000318ED" w:rsidRDefault="007243C9" w:rsidP="001B78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103"/>
      <w:r w:rsidRPr="000318ED">
        <w:rPr>
          <w:rFonts w:ascii="Times New Roman" w:hAnsi="Times New Roman" w:cs="Times New Roman"/>
          <w:color w:val="auto"/>
          <w:sz w:val="28"/>
          <w:szCs w:val="28"/>
        </w:rPr>
        <w:t>III. Ответственность контрактного управляющего</w:t>
      </w:r>
    </w:p>
    <w:bookmarkEnd w:id="84"/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</w:p>
    <w:p w:rsidR="007243C9" w:rsidRDefault="007243C9" w:rsidP="001B78EC">
      <w:pPr>
        <w:spacing w:line="20" w:lineRule="atLeast"/>
        <w:jc w:val="both"/>
        <w:rPr>
          <w:sz w:val="28"/>
          <w:szCs w:val="28"/>
        </w:rPr>
      </w:pPr>
      <w:bookmarkStart w:id="85" w:name="sub_102"/>
      <w:r w:rsidRPr="000318E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318ED">
        <w:rPr>
          <w:sz w:val="28"/>
          <w:szCs w:val="28"/>
        </w:rPr>
        <w:t>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bookmarkEnd w:id="85"/>
    <w:p w:rsidR="007243C9" w:rsidRPr="000318ED" w:rsidRDefault="007243C9" w:rsidP="001B78EC">
      <w:pPr>
        <w:spacing w:line="20" w:lineRule="atLeast"/>
        <w:jc w:val="both"/>
        <w:rPr>
          <w:sz w:val="28"/>
          <w:szCs w:val="28"/>
        </w:rPr>
      </w:pPr>
    </w:p>
    <w:p w:rsidR="007114D0" w:rsidRDefault="007114D0" w:rsidP="001B78EC">
      <w:pPr>
        <w:pStyle w:val="ConsPlusTitle"/>
        <w:jc w:val="both"/>
      </w:pPr>
    </w:p>
    <w:sectPr w:rsidR="007114D0" w:rsidSect="0048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704B3"/>
    <w:rsid w:val="00086625"/>
    <w:rsid w:val="0009195C"/>
    <w:rsid w:val="000B4F29"/>
    <w:rsid w:val="000F3D22"/>
    <w:rsid w:val="000F6936"/>
    <w:rsid w:val="00112366"/>
    <w:rsid w:val="0012705F"/>
    <w:rsid w:val="00142E67"/>
    <w:rsid w:val="001544D8"/>
    <w:rsid w:val="001601FE"/>
    <w:rsid w:val="001652F7"/>
    <w:rsid w:val="001B78EC"/>
    <w:rsid w:val="001C3F7E"/>
    <w:rsid w:val="001E321E"/>
    <w:rsid w:val="00204A97"/>
    <w:rsid w:val="0021401C"/>
    <w:rsid w:val="0022193C"/>
    <w:rsid w:val="00280202"/>
    <w:rsid w:val="002D46DC"/>
    <w:rsid w:val="003178B6"/>
    <w:rsid w:val="00330E3A"/>
    <w:rsid w:val="00376E92"/>
    <w:rsid w:val="00392FB7"/>
    <w:rsid w:val="00395513"/>
    <w:rsid w:val="00430BB4"/>
    <w:rsid w:val="004757FB"/>
    <w:rsid w:val="00485F75"/>
    <w:rsid w:val="004A63FC"/>
    <w:rsid w:val="004C0CD3"/>
    <w:rsid w:val="004F22AF"/>
    <w:rsid w:val="0050791D"/>
    <w:rsid w:val="00561C11"/>
    <w:rsid w:val="005C3493"/>
    <w:rsid w:val="00600BFE"/>
    <w:rsid w:val="006101C5"/>
    <w:rsid w:val="00625F3C"/>
    <w:rsid w:val="00643848"/>
    <w:rsid w:val="00654B44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3154C"/>
    <w:rsid w:val="00A42DD9"/>
    <w:rsid w:val="00A51EB6"/>
    <w:rsid w:val="00A70BB5"/>
    <w:rsid w:val="00AA3E15"/>
    <w:rsid w:val="00AE2372"/>
    <w:rsid w:val="00AF0804"/>
    <w:rsid w:val="00B01A32"/>
    <w:rsid w:val="00B33211"/>
    <w:rsid w:val="00B83AE1"/>
    <w:rsid w:val="00BA0EF6"/>
    <w:rsid w:val="00BB0E4D"/>
    <w:rsid w:val="00BB5145"/>
    <w:rsid w:val="00BB64FD"/>
    <w:rsid w:val="00BC1FBF"/>
    <w:rsid w:val="00BE6583"/>
    <w:rsid w:val="00C11022"/>
    <w:rsid w:val="00C7162D"/>
    <w:rsid w:val="00CE209C"/>
    <w:rsid w:val="00CE3E92"/>
    <w:rsid w:val="00CF57B8"/>
    <w:rsid w:val="00D62C5F"/>
    <w:rsid w:val="00DA505A"/>
    <w:rsid w:val="00DB4F73"/>
    <w:rsid w:val="00E301CA"/>
    <w:rsid w:val="00E319D7"/>
    <w:rsid w:val="00EB5A1F"/>
    <w:rsid w:val="00EC1B6F"/>
    <w:rsid w:val="00ED1313"/>
    <w:rsid w:val="00ED1E42"/>
    <w:rsid w:val="00ED7732"/>
    <w:rsid w:val="00F46587"/>
    <w:rsid w:val="00F721BD"/>
    <w:rsid w:val="00F86E75"/>
    <w:rsid w:val="00F95CA1"/>
    <w:rsid w:val="00FA11DE"/>
    <w:rsid w:val="00FC3C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95E8A2-2DA3-4776-BA8F-78E08BEC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E301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301C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64072.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70253464.26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890941.18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5</cp:revision>
  <cp:lastPrinted>2021-05-12T08:26:00Z</cp:lastPrinted>
  <dcterms:created xsi:type="dcterms:W3CDTF">2021-04-28T13:47:00Z</dcterms:created>
  <dcterms:modified xsi:type="dcterms:W3CDTF">2021-05-12T08:26:00Z</dcterms:modified>
</cp:coreProperties>
</file>