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945" w:rsidRDefault="00DC2945" w:rsidP="001732F9">
      <w:pPr>
        <w:rPr>
          <w:b/>
          <w:bCs/>
          <w:sz w:val="28"/>
          <w:szCs w:val="28"/>
        </w:rPr>
      </w:pPr>
    </w:p>
    <w:p w:rsidR="006266BF" w:rsidRPr="006266BF" w:rsidRDefault="006266BF" w:rsidP="006266BF">
      <w:pPr>
        <w:jc w:val="center"/>
        <w:rPr>
          <w:b/>
          <w:sz w:val="28"/>
          <w:szCs w:val="20"/>
        </w:rPr>
      </w:pPr>
      <w:r w:rsidRPr="006266BF">
        <w:rPr>
          <w:b/>
          <w:noProof/>
          <w:sz w:val="28"/>
          <w:szCs w:val="20"/>
        </w:rPr>
        <w:drawing>
          <wp:inline distT="0" distB="0" distL="0" distR="0">
            <wp:extent cx="556895" cy="6858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6BF" w:rsidRPr="006266BF" w:rsidRDefault="006266BF" w:rsidP="006266BF">
      <w:pPr>
        <w:jc w:val="center"/>
        <w:rPr>
          <w:b/>
          <w:sz w:val="28"/>
          <w:szCs w:val="20"/>
        </w:rPr>
      </w:pPr>
      <w:r w:rsidRPr="006266BF">
        <w:rPr>
          <w:b/>
          <w:sz w:val="28"/>
          <w:szCs w:val="20"/>
        </w:rPr>
        <w:t>АДМИНИСТРАЦИЯ</w:t>
      </w:r>
    </w:p>
    <w:p w:rsidR="006266BF" w:rsidRPr="006266BF" w:rsidRDefault="006266BF" w:rsidP="006266BF">
      <w:pPr>
        <w:jc w:val="center"/>
        <w:rPr>
          <w:b/>
          <w:sz w:val="28"/>
          <w:szCs w:val="20"/>
        </w:rPr>
      </w:pPr>
      <w:r w:rsidRPr="006266BF">
        <w:rPr>
          <w:b/>
          <w:sz w:val="28"/>
          <w:szCs w:val="20"/>
        </w:rPr>
        <w:t>ЯГОДНО-ПОЛЯНСКОГО МУНИЦИПАЛЬНОГО ОБРАЗОВАНИЯ</w:t>
      </w:r>
    </w:p>
    <w:p w:rsidR="006266BF" w:rsidRPr="006266BF" w:rsidRDefault="006266BF" w:rsidP="006266BF">
      <w:pPr>
        <w:jc w:val="center"/>
        <w:rPr>
          <w:b/>
          <w:sz w:val="28"/>
          <w:szCs w:val="20"/>
        </w:rPr>
      </w:pPr>
      <w:r w:rsidRPr="006266BF">
        <w:rPr>
          <w:b/>
          <w:sz w:val="28"/>
          <w:szCs w:val="20"/>
        </w:rPr>
        <w:t xml:space="preserve">ТАТИЩЕВСКОГО МУНИЦИПАЛЬНОГО РАЙОНА </w:t>
      </w:r>
    </w:p>
    <w:p w:rsidR="006266BF" w:rsidRPr="006266BF" w:rsidRDefault="006266BF" w:rsidP="006266BF">
      <w:pPr>
        <w:jc w:val="center"/>
        <w:rPr>
          <w:rFonts w:ascii="Arial" w:hAnsi="Arial"/>
          <w:b/>
          <w:sz w:val="34"/>
          <w:szCs w:val="20"/>
        </w:rPr>
      </w:pPr>
      <w:r w:rsidRPr="006266BF">
        <w:rPr>
          <w:b/>
          <w:sz w:val="28"/>
          <w:szCs w:val="20"/>
        </w:rPr>
        <w:t>САРАТОВСКОЙ ОБЛАСТИ</w:t>
      </w:r>
    </w:p>
    <w:p w:rsidR="006266BF" w:rsidRPr="006266BF" w:rsidRDefault="006266BF" w:rsidP="006266BF">
      <w:pPr>
        <w:jc w:val="center"/>
        <w:rPr>
          <w:b/>
          <w:sz w:val="28"/>
          <w:szCs w:val="28"/>
        </w:rPr>
      </w:pPr>
    </w:p>
    <w:p w:rsidR="006266BF" w:rsidRPr="006266BF" w:rsidRDefault="006266BF" w:rsidP="006266BF">
      <w:pPr>
        <w:jc w:val="center"/>
        <w:rPr>
          <w:b/>
          <w:sz w:val="28"/>
          <w:szCs w:val="28"/>
        </w:rPr>
      </w:pPr>
      <w:r w:rsidRPr="006266BF">
        <w:rPr>
          <w:b/>
          <w:sz w:val="28"/>
          <w:szCs w:val="28"/>
        </w:rPr>
        <w:t xml:space="preserve">П О С Т А Н О В Л Е Н И Е </w:t>
      </w:r>
    </w:p>
    <w:p w:rsidR="006266BF" w:rsidRPr="006266BF" w:rsidRDefault="006266BF" w:rsidP="006266BF">
      <w:pPr>
        <w:rPr>
          <w:sz w:val="32"/>
          <w:szCs w:val="32"/>
        </w:rPr>
      </w:pP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</w:r>
      <w:r w:rsidRPr="006266BF">
        <w:rPr>
          <w:b/>
          <w:sz w:val="28"/>
          <w:szCs w:val="28"/>
        </w:rPr>
        <w:tab/>
        <w:t xml:space="preserve">    </w:t>
      </w:r>
    </w:p>
    <w:p w:rsidR="00DC2945" w:rsidRPr="006266BF" w:rsidRDefault="006266BF" w:rsidP="006266BF">
      <w:pPr>
        <w:ind w:firstLine="708"/>
        <w:rPr>
          <w:sz w:val="20"/>
          <w:szCs w:val="20"/>
        </w:rPr>
      </w:pPr>
      <w:r w:rsidRPr="006266BF">
        <w:rPr>
          <w:sz w:val="20"/>
          <w:szCs w:val="20"/>
        </w:rPr>
        <w:t xml:space="preserve">                                                                </w:t>
      </w:r>
      <w:proofErr w:type="spellStart"/>
      <w:r w:rsidRPr="006266BF">
        <w:rPr>
          <w:sz w:val="20"/>
          <w:szCs w:val="20"/>
        </w:rPr>
        <w:t>с.Ягодная</w:t>
      </w:r>
      <w:proofErr w:type="spellEnd"/>
      <w:r w:rsidRPr="006266BF">
        <w:rPr>
          <w:sz w:val="20"/>
          <w:szCs w:val="20"/>
        </w:rPr>
        <w:t xml:space="preserve"> Поляна</w:t>
      </w:r>
    </w:p>
    <w:p w:rsidR="00DC2945" w:rsidRPr="006266BF" w:rsidRDefault="00DC2945" w:rsidP="006266BF">
      <w:pPr>
        <w:pStyle w:val="aa"/>
        <w:spacing w:before="0" w:beforeAutospacing="0" w:after="0" w:afterAutospacing="0"/>
      </w:pPr>
      <w:r>
        <w:t> </w:t>
      </w:r>
      <w:r w:rsidR="006266B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</w:t>
      </w:r>
      <w:r w:rsidR="00C37F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266BF">
        <w:rPr>
          <w:sz w:val="28"/>
          <w:szCs w:val="2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6840"/>
        <w:gridCol w:w="1183"/>
      </w:tblGrid>
      <w:tr w:rsidR="006266BF" w:rsidRPr="006266BF" w:rsidTr="00910196">
        <w:tc>
          <w:tcPr>
            <w:tcW w:w="1548" w:type="dxa"/>
            <w:shd w:val="clear" w:color="auto" w:fill="auto"/>
          </w:tcPr>
          <w:p w:rsidR="006266BF" w:rsidRPr="006266BF" w:rsidRDefault="002204B6" w:rsidP="002204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266BF" w:rsidRPr="006266B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6266BF" w:rsidRPr="006266BF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840" w:type="dxa"/>
            <w:shd w:val="clear" w:color="auto" w:fill="auto"/>
          </w:tcPr>
          <w:p w:rsidR="006266BF" w:rsidRPr="006266BF" w:rsidRDefault="006266BF" w:rsidP="006266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3" w:type="dxa"/>
            <w:shd w:val="clear" w:color="auto" w:fill="auto"/>
          </w:tcPr>
          <w:p w:rsidR="006266BF" w:rsidRPr="006266BF" w:rsidRDefault="006266BF" w:rsidP="002204B6">
            <w:pPr>
              <w:rPr>
                <w:sz w:val="28"/>
                <w:szCs w:val="28"/>
              </w:rPr>
            </w:pPr>
            <w:r w:rsidRPr="006266BF">
              <w:rPr>
                <w:sz w:val="28"/>
                <w:szCs w:val="28"/>
              </w:rPr>
              <w:t xml:space="preserve">№ </w:t>
            </w:r>
            <w:r w:rsidR="002204B6">
              <w:rPr>
                <w:sz w:val="28"/>
                <w:szCs w:val="28"/>
              </w:rPr>
              <w:t>90</w:t>
            </w:r>
          </w:p>
        </w:tc>
      </w:tr>
    </w:tbl>
    <w:p w:rsidR="006266BF" w:rsidRDefault="006266BF" w:rsidP="004A2709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</w:p>
    <w:p w:rsidR="00DC2945" w:rsidRPr="00CF371B" w:rsidRDefault="00DC2945" w:rsidP="004A2709">
      <w:pPr>
        <w:pStyle w:val="aa"/>
        <w:spacing w:before="0" w:beforeAutospacing="0" w:after="0" w:afterAutospacing="0"/>
        <w:jc w:val="center"/>
        <w:rPr>
          <w:b/>
        </w:rPr>
      </w:pPr>
      <w:r w:rsidRPr="00CF371B">
        <w:rPr>
          <w:rStyle w:val="ab"/>
          <w:b w:val="0"/>
          <w:sz w:val="28"/>
          <w:szCs w:val="28"/>
        </w:rPr>
        <w:t>Об утверждении основных направлений</w:t>
      </w:r>
    </w:p>
    <w:p w:rsidR="00DC2945" w:rsidRPr="00CF371B" w:rsidRDefault="00DC2945" w:rsidP="004A2709">
      <w:pPr>
        <w:pStyle w:val="aa"/>
        <w:spacing w:before="0" w:beforeAutospacing="0" w:after="0" w:afterAutospacing="0"/>
        <w:jc w:val="center"/>
        <w:rPr>
          <w:b/>
        </w:rPr>
      </w:pPr>
      <w:r w:rsidRPr="00CF371B">
        <w:rPr>
          <w:rStyle w:val="ab"/>
          <w:b w:val="0"/>
          <w:sz w:val="28"/>
          <w:szCs w:val="28"/>
        </w:rPr>
        <w:t>бюджетной и налоговой политики в</w:t>
      </w:r>
    </w:p>
    <w:p w:rsidR="004A2709" w:rsidRPr="00CF371B" w:rsidRDefault="00CF371B" w:rsidP="004A2709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proofErr w:type="spellStart"/>
      <w:r>
        <w:rPr>
          <w:rStyle w:val="ab"/>
          <w:b w:val="0"/>
          <w:sz w:val="28"/>
          <w:szCs w:val="28"/>
        </w:rPr>
        <w:t>Ягодно</w:t>
      </w:r>
      <w:proofErr w:type="spellEnd"/>
      <w:r>
        <w:rPr>
          <w:rStyle w:val="ab"/>
          <w:b w:val="0"/>
          <w:sz w:val="28"/>
          <w:szCs w:val="28"/>
        </w:rPr>
        <w:t>-Полянском</w:t>
      </w:r>
      <w:r w:rsidR="00DC2945" w:rsidRPr="00CF371B">
        <w:rPr>
          <w:rStyle w:val="ab"/>
          <w:b w:val="0"/>
          <w:sz w:val="28"/>
          <w:szCs w:val="28"/>
        </w:rPr>
        <w:t xml:space="preserve"> муниципальном </w:t>
      </w:r>
      <w:r w:rsidR="004A2709" w:rsidRPr="00CF371B">
        <w:rPr>
          <w:rStyle w:val="ab"/>
          <w:b w:val="0"/>
          <w:sz w:val="28"/>
          <w:szCs w:val="28"/>
        </w:rPr>
        <w:t>образовании</w:t>
      </w:r>
    </w:p>
    <w:p w:rsidR="00CF371B" w:rsidRDefault="004A2709" w:rsidP="004A2709">
      <w:pPr>
        <w:pStyle w:val="aa"/>
        <w:spacing w:before="0" w:beforeAutospacing="0" w:after="0" w:afterAutospacing="0"/>
        <w:jc w:val="center"/>
        <w:rPr>
          <w:rStyle w:val="ab"/>
          <w:b w:val="0"/>
          <w:sz w:val="28"/>
          <w:szCs w:val="28"/>
        </w:rPr>
      </w:pPr>
      <w:r w:rsidRPr="00CF371B">
        <w:rPr>
          <w:rStyle w:val="ab"/>
          <w:b w:val="0"/>
          <w:sz w:val="28"/>
          <w:szCs w:val="28"/>
        </w:rPr>
        <w:t xml:space="preserve">Татищевского муниципального района </w:t>
      </w:r>
    </w:p>
    <w:p w:rsidR="00DC2945" w:rsidRPr="00CF371B" w:rsidRDefault="004A2709" w:rsidP="004A2709">
      <w:pPr>
        <w:pStyle w:val="aa"/>
        <w:spacing w:before="0" w:beforeAutospacing="0" w:after="0" w:afterAutospacing="0"/>
        <w:jc w:val="center"/>
        <w:rPr>
          <w:b/>
        </w:rPr>
      </w:pPr>
      <w:r w:rsidRPr="00CF371B">
        <w:rPr>
          <w:rStyle w:val="ab"/>
          <w:b w:val="0"/>
          <w:sz w:val="28"/>
          <w:szCs w:val="28"/>
        </w:rPr>
        <w:t xml:space="preserve">Саратовской области </w:t>
      </w:r>
      <w:r w:rsidR="002204B6" w:rsidRPr="002204B6">
        <w:rPr>
          <w:bCs/>
          <w:sz w:val="28"/>
          <w:szCs w:val="28"/>
        </w:rPr>
        <w:t>на 2022 год и плановый период 2023 и 2024 годов</w:t>
      </w:r>
    </w:p>
    <w:p w:rsidR="00DC2945" w:rsidRDefault="00DC2945" w:rsidP="007E0C6B">
      <w:pPr>
        <w:pStyle w:val="aa"/>
        <w:spacing w:before="0" w:beforeAutospacing="0" w:after="0" w:afterAutospacing="0"/>
        <w:jc w:val="center"/>
      </w:pPr>
      <w:r>
        <w:t> </w:t>
      </w:r>
    </w:p>
    <w:p w:rsidR="004A2709" w:rsidRDefault="004A2709" w:rsidP="006266BF">
      <w:pPr>
        <w:pStyle w:val="aa"/>
        <w:spacing w:before="0" w:beforeAutospacing="0" w:after="0" w:afterAutospacing="0"/>
        <w:ind w:left="-567" w:right="288"/>
        <w:rPr>
          <w:rStyle w:val="ab"/>
          <w:sz w:val="20"/>
          <w:szCs w:val="20"/>
        </w:rPr>
      </w:pP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В соответствии</w:t>
      </w:r>
      <w:r>
        <w:rPr>
          <w:rStyle w:val="ab"/>
          <w:b w:val="0"/>
          <w:bCs w:val="0"/>
          <w:sz w:val="28"/>
          <w:szCs w:val="28"/>
        </w:rPr>
        <w:t xml:space="preserve"> со статьями 172, 184.2 Бюджетного кодекса Российской Федерации, </w:t>
      </w:r>
      <w:r w:rsidR="004A2709">
        <w:rPr>
          <w:sz w:val="28"/>
          <w:szCs w:val="28"/>
        </w:rPr>
        <w:t>р</w:t>
      </w:r>
      <w:r>
        <w:rPr>
          <w:sz w:val="28"/>
          <w:szCs w:val="28"/>
        </w:rPr>
        <w:t>ешением Совета</w:t>
      </w:r>
      <w:r w:rsidR="004A2709">
        <w:rPr>
          <w:sz w:val="28"/>
          <w:szCs w:val="28"/>
        </w:rPr>
        <w:t xml:space="preserve"> депутатов</w:t>
      </w:r>
      <w:r w:rsidRPr="007E0C6B">
        <w:rPr>
          <w:sz w:val="28"/>
          <w:szCs w:val="28"/>
        </w:rPr>
        <w:t xml:space="preserve"> </w:t>
      </w:r>
      <w:proofErr w:type="spellStart"/>
      <w:r w:rsidR="00CF371B">
        <w:rPr>
          <w:sz w:val="28"/>
          <w:szCs w:val="28"/>
        </w:rPr>
        <w:t>Ягодно</w:t>
      </w:r>
      <w:proofErr w:type="spellEnd"/>
      <w:r w:rsidR="00CF371B">
        <w:rPr>
          <w:sz w:val="28"/>
          <w:szCs w:val="28"/>
        </w:rPr>
        <w:t>-Полянского</w:t>
      </w:r>
      <w:r>
        <w:rPr>
          <w:sz w:val="28"/>
          <w:szCs w:val="28"/>
        </w:rPr>
        <w:t xml:space="preserve"> муниципального образования </w:t>
      </w:r>
      <w:r w:rsidR="004A2709">
        <w:rPr>
          <w:sz w:val="28"/>
          <w:szCs w:val="28"/>
        </w:rPr>
        <w:t xml:space="preserve">Татищевского муниципального района Саратовской области </w:t>
      </w:r>
      <w:r w:rsidR="004A2709">
        <w:rPr>
          <w:color w:val="332E2D"/>
          <w:spacing w:val="2"/>
          <w:sz w:val="28"/>
          <w:szCs w:val="28"/>
        </w:rPr>
        <w:t xml:space="preserve">от </w:t>
      </w:r>
      <w:r w:rsidR="00CF371B">
        <w:rPr>
          <w:spacing w:val="2"/>
          <w:sz w:val="28"/>
          <w:szCs w:val="28"/>
        </w:rPr>
        <w:t>29</w:t>
      </w:r>
      <w:r w:rsidR="004A2709" w:rsidRPr="00CF371B">
        <w:rPr>
          <w:spacing w:val="2"/>
          <w:sz w:val="28"/>
          <w:szCs w:val="28"/>
        </w:rPr>
        <w:t>.</w:t>
      </w:r>
      <w:r w:rsidR="00CF371B">
        <w:rPr>
          <w:spacing w:val="2"/>
          <w:sz w:val="28"/>
          <w:szCs w:val="28"/>
        </w:rPr>
        <w:t>04</w:t>
      </w:r>
      <w:r w:rsidR="004A2709" w:rsidRPr="00CF371B">
        <w:rPr>
          <w:spacing w:val="2"/>
          <w:sz w:val="28"/>
          <w:szCs w:val="28"/>
        </w:rPr>
        <w:t>.</w:t>
      </w:r>
      <w:r w:rsidRPr="00CF371B">
        <w:rPr>
          <w:spacing w:val="2"/>
          <w:sz w:val="28"/>
          <w:szCs w:val="28"/>
        </w:rPr>
        <w:t>20</w:t>
      </w:r>
      <w:r w:rsidR="00CF371B">
        <w:rPr>
          <w:spacing w:val="2"/>
          <w:sz w:val="28"/>
          <w:szCs w:val="28"/>
        </w:rPr>
        <w:t>20</w:t>
      </w:r>
      <w:r w:rsidRPr="00CF371B">
        <w:rPr>
          <w:spacing w:val="2"/>
          <w:sz w:val="28"/>
          <w:szCs w:val="28"/>
        </w:rPr>
        <w:t xml:space="preserve"> года № </w:t>
      </w:r>
      <w:r w:rsidR="00CF371B">
        <w:rPr>
          <w:spacing w:val="2"/>
          <w:sz w:val="28"/>
          <w:szCs w:val="28"/>
        </w:rPr>
        <w:t>23/111-2</w:t>
      </w:r>
      <w:r w:rsidRPr="00CF371B">
        <w:rPr>
          <w:color w:val="332E2D"/>
          <w:spacing w:val="2"/>
          <w:sz w:val="28"/>
          <w:szCs w:val="28"/>
        </w:rPr>
        <w:t xml:space="preserve"> «</w:t>
      </w:r>
      <w:r w:rsidR="004A2709" w:rsidRPr="00CF371B">
        <w:rPr>
          <w:sz w:val="28"/>
          <w:szCs w:val="28"/>
        </w:rPr>
        <w:t xml:space="preserve">Об утверждении </w:t>
      </w:r>
      <w:r w:rsidRPr="00CF371B">
        <w:rPr>
          <w:sz w:val="28"/>
          <w:szCs w:val="28"/>
        </w:rPr>
        <w:t xml:space="preserve">Положения о бюджетном процессе </w:t>
      </w:r>
      <w:proofErr w:type="spellStart"/>
      <w:r w:rsidR="00CF371B">
        <w:rPr>
          <w:sz w:val="28"/>
          <w:szCs w:val="28"/>
        </w:rPr>
        <w:t>Ягодно</w:t>
      </w:r>
      <w:proofErr w:type="spellEnd"/>
      <w:r w:rsidR="00CF371B">
        <w:rPr>
          <w:sz w:val="28"/>
          <w:szCs w:val="28"/>
        </w:rPr>
        <w:t>-Полянского</w:t>
      </w:r>
      <w:r w:rsidR="004A2709" w:rsidRPr="00CF371B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>
        <w:rPr>
          <w:sz w:val="28"/>
          <w:szCs w:val="28"/>
        </w:rPr>
        <w:t>»</w:t>
      </w:r>
      <w:r w:rsidR="002204B6">
        <w:rPr>
          <w:sz w:val="28"/>
          <w:szCs w:val="28"/>
        </w:rPr>
        <w:t xml:space="preserve"> </w:t>
      </w:r>
      <w:r w:rsidR="002204B6" w:rsidRPr="002204B6">
        <w:rPr>
          <w:bCs/>
          <w:sz w:val="28"/>
          <w:szCs w:val="28"/>
        </w:rPr>
        <w:t>(с изменениями от 15.12.2020 № 31/157-2, от 18.11.2021 № 42/200-2)</w:t>
      </w:r>
      <w:r>
        <w:rPr>
          <w:sz w:val="28"/>
          <w:szCs w:val="28"/>
        </w:rPr>
        <w:t xml:space="preserve">, </w:t>
      </w:r>
      <w:r w:rsidRPr="000E4A64">
        <w:rPr>
          <w:sz w:val="28"/>
          <w:szCs w:val="28"/>
        </w:rPr>
        <w:t>в целях разработки проекта бюджета</w:t>
      </w:r>
      <w:r w:rsidR="004A2709" w:rsidRPr="000E4A64">
        <w:rPr>
          <w:sz w:val="28"/>
          <w:szCs w:val="28"/>
        </w:rPr>
        <w:t xml:space="preserve"> </w:t>
      </w:r>
      <w:proofErr w:type="spellStart"/>
      <w:r w:rsidR="00CF371B">
        <w:rPr>
          <w:sz w:val="28"/>
          <w:szCs w:val="28"/>
        </w:rPr>
        <w:t>Ягодно</w:t>
      </w:r>
      <w:proofErr w:type="spellEnd"/>
      <w:r w:rsidR="00CF371B">
        <w:rPr>
          <w:sz w:val="28"/>
          <w:szCs w:val="28"/>
        </w:rPr>
        <w:t>-Полянского</w:t>
      </w:r>
      <w:r w:rsidR="004A2709" w:rsidRPr="000E4A6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 </w:t>
      </w:r>
      <w:r w:rsidR="002204B6" w:rsidRPr="002204B6">
        <w:rPr>
          <w:sz w:val="28"/>
          <w:szCs w:val="28"/>
        </w:rPr>
        <w:t>на 2022 год и плановый период 2023 и 2024 годов</w:t>
      </w:r>
      <w:r>
        <w:rPr>
          <w:rStyle w:val="ab"/>
          <w:b w:val="0"/>
          <w:bCs w:val="0"/>
          <w:sz w:val="28"/>
          <w:szCs w:val="28"/>
        </w:rPr>
        <w:t xml:space="preserve">, руководствуясь Уставом </w:t>
      </w:r>
      <w:proofErr w:type="spellStart"/>
      <w:r w:rsidR="00CF371B">
        <w:rPr>
          <w:sz w:val="28"/>
          <w:szCs w:val="28"/>
        </w:rPr>
        <w:t>Ягодно</w:t>
      </w:r>
      <w:proofErr w:type="spellEnd"/>
      <w:r w:rsidR="00CF371B">
        <w:rPr>
          <w:sz w:val="28"/>
          <w:szCs w:val="28"/>
        </w:rPr>
        <w:t>-Полянского</w:t>
      </w:r>
      <w:r w:rsidR="004A2709" w:rsidRPr="000E4A6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4A2709">
        <w:t xml:space="preserve"> </w:t>
      </w:r>
      <w:r w:rsidR="004A2709">
        <w:rPr>
          <w:bCs/>
          <w:sz w:val="28"/>
          <w:szCs w:val="28"/>
        </w:rPr>
        <w:t>п о с т а н о в л я ю: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 xml:space="preserve">1.Утвердить основные направления бюджетной и налоговой политики </w:t>
      </w:r>
      <w:proofErr w:type="spellStart"/>
      <w:r w:rsidR="00CF371B">
        <w:rPr>
          <w:sz w:val="28"/>
          <w:szCs w:val="28"/>
        </w:rPr>
        <w:t>Ягодно</w:t>
      </w:r>
      <w:proofErr w:type="spellEnd"/>
      <w:r w:rsidR="00CF371B">
        <w:rPr>
          <w:sz w:val="28"/>
          <w:szCs w:val="28"/>
        </w:rPr>
        <w:t>-Полянского</w:t>
      </w:r>
      <w:r w:rsidR="004A2709" w:rsidRPr="000E4A64">
        <w:rPr>
          <w:sz w:val="28"/>
          <w:szCs w:val="28"/>
        </w:rPr>
        <w:t xml:space="preserve"> муниципального образования Татищевского муниципального района Саратовской области</w:t>
      </w:r>
      <w:r w:rsidR="004A2709">
        <w:rPr>
          <w:rStyle w:val="ab"/>
          <w:b w:val="0"/>
          <w:bCs w:val="0"/>
          <w:sz w:val="28"/>
          <w:szCs w:val="28"/>
        </w:rPr>
        <w:t xml:space="preserve"> </w:t>
      </w:r>
      <w:r w:rsidR="002204B6" w:rsidRPr="002204B6">
        <w:rPr>
          <w:sz w:val="28"/>
          <w:szCs w:val="28"/>
        </w:rPr>
        <w:t xml:space="preserve">на 2022 год и плановый период 2023 и 2024 годов </w:t>
      </w:r>
      <w:r>
        <w:rPr>
          <w:rStyle w:val="ab"/>
          <w:b w:val="0"/>
          <w:bCs w:val="0"/>
          <w:sz w:val="28"/>
          <w:szCs w:val="28"/>
        </w:rPr>
        <w:t>согласно приложению.</w:t>
      </w:r>
    </w:p>
    <w:p w:rsidR="00DC2945" w:rsidRDefault="004A2709" w:rsidP="006266BF">
      <w:pPr>
        <w:pStyle w:val="aa"/>
        <w:spacing w:before="0" w:beforeAutospacing="0" w:after="0" w:afterAutospacing="0"/>
        <w:ind w:left="-567" w:right="288" w:firstLine="708"/>
        <w:jc w:val="both"/>
      </w:pPr>
      <w:r>
        <w:rPr>
          <w:sz w:val="28"/>
          <w:szCs w:val="28"/>
        </w:rPr>
        <w:t>2.</w:t>
      </w:r>
      <w:r w:rsidR="00DC2945">
        <w:rPr>
          <w:sz w:val="28"/>
          <w:szCs w:val="28"/>
        </w:rPr>
        <w:t xml:space="preserve"> Контроль за исполнением настоящего постановления </w:t>
      </w:r>
      <w:r w:rsidR="00CF371B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both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both"/>
      </w:pPr>
      <w:r>
        <w:t> </w:t>
      </w:r>
    </w:p>
    <w:p w:rsidR="00CF371B" w:rsidRDefault="00CF371B" w:rsidP="006266BF">
      <w:pPr>
        <w:pStyle w:val="aa"/>
        <w:spacing w:before="0" w:beforeAutospacing="0" w:after="0" w:afterAutospacing="0"/>
        <w:ind w:left="-567" w:right="288"/>
        <w:jc w:val="both"/>
      </w:pPr>
    </w:p>
    <w:p w:rsidR="004A2709" w:rsidRPr="004A2709" w:rsidRDefault="002204B6" w:rsidP="006266BF">
      <w:pPr>
        <w:pStyle w:val="aa"/>
        <w:spacing w:before="0" w:beforeAutospacing="0" w:after="0" w:afterAutospacing="0"/>
        <w:ind w:left="-567" w:right="288"/>
        <w:jc w:val="both"/>
      </w:pPr>
      <w:proofErr w:type="spellStart"/>
      <w:r>
        <w:rPr>
          <w:bCs/>
          <w:sz w:val="28"/>
          <w:szCs w:val="28"/>
        </w:rPr>
        <w:t>ВрИП</w:t>
      </w:r>
      <w:proofErr w:type="spellEnd"/>
      <w:r>
        <w:rPr>
          <w:bCs/>
          <w:sz w:val="28"/>
          <w:szCs w:val="28"/>
        </w:rPr>
        <w:t xml:space="preserve"> г</w:t>
      </w:r>
      <w:r w:rsidR="00CF371B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="00CF371B">
        <w:rPr>
          <w:bCs/>
          <w:sz w:val="28"/>
          <w:szCs w:val="28"/>
        </w:rPr>
        <w:t xml:space="preserve"> муниципального образования</w:t>
      </w:r>
      <w:r w:rsidR="00CF371B">
        <w:rPr>
          <w:bCs/>
          <w:sz w:val="28"/>
          <w:szCs w:val="28"/>
        </w:rPr>
        <w:tab/>
      </w:r>
      <w:r w:rsidR="00CF371B">
        <w:rPr>
          <w:bCs/>
          <w:sz w:val="28"/>
          <w:szCs w:val="28"/>
        </w:rPr>
        <w:tab/>
      </w:r>
      <w:r w:rsidR="00CF371B">
        <w:rPr>
          <w:bCs/>
          <w:sz w:val="28"/>
          <w:szCs w:val="28"/>
        </w:rPr>
        <w:tab/>
      </w:r>
      <w:r w:rsidR="00CF371B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Н.В.Косо</w:t>
      </w:r>
      <w:r w:rsidR="002953FA">
        <w:rPr>
          <w:bCs/>
          <w:sz w:val="28"/>
          <w:szCs w:val="28"/>
        </w:rPr>
        <w:t>бокова</w:t>
      </w:r>
      <w:proofErr w:type="spellEnd"/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both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DC2945" w:rsidRDefault="00DC2945" w:rsidP="002204B6">
      <w:pPr>
        <w:pStyle w:val="aa"/>
        <w:spacing w:before="0" w:beforeAutospacing="0" w:after="0" w:afterAutospacing="0"/>
        <w:ind w:right="288"/>
      </w:pPr>
    </w:p>
    <w:tbl>
      <w:tblPr>
        <w:tblpPr w:leftFromText="180" w:rightFromText="180" w:vertAnchor="text" w:horzAnchor="page" w:tblpX="6380" w:tblpY="-5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89"/>
      </w:tblGrid>
      <w:tr w:rsidR="00CF371B" w:rsidTr="009E415C">
        <w:trPr>
          <w:trHeight w:val="2427"/>
        </w:trPr>
        <w:tc>
          <w:tcPr>
            <w:tcW w:w="47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371B" w:rsidRDefault="00CF371B" w:rsidP="006266BF">
            <w:pPr>
              <w:pStyle w:val="aa"/>
              <w:spacing w:before="0" w:beforeAutospacing="0" w:after="0" w:afterAutospacing="0"/>
              <w:ind w:left="-567" w:right="288"/>
            </w:pPr>
          </w:p>
          <w:p w:rsidR="00CF371B" w:rsidRDefault="00CF371B" w:rsidP="006266BF">
            <w:pPr>
              <w:pStyle w:val="aa"/>
              <w:spacing w:before="0" w:beforeAutospacing="0" w:after="0" w:afterAutospacing="0"/>
              <w:ind w:left="-567" w:right="288"/>
              <w:jc w:val="center"/>
            </w:pPr>
            <w:r>
              <w:rPr>
                <w:sz w:val="28"/>
                <w:szCs w:val="28"/>
              </w:rPr>
              <w:t>Приложение</w:t>
            </w:r>
          </w:p>
          <w:p w:rsidR="00CF371B" w:rsidRDefault="00CF371B" w:rsidP="002204B6">
            <w:pPr>
              <w:pStyle w:val="aa"/>
              <w:spacing w:before="0" w:beforeAutospacing="0" w:after="0" w:afterAutospacing="0"/>
              <w:ind w:left="-108" w:right="288"/>
              <w:jc w:val="center"/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Татищевского муниципального района Саратовской области от </w:t>
            </w:r>
            <w:r w:rsidR="002204B6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  <w:r w:rsidR="002204B6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  <w:r w:rsidR="00896D7E">
              <w:rPr>
                <w:sz w:val="28"/>
                <w:szCs w:val="28"/>
              </w:rPr>
              <w:t>202</w:t>
            </w:r>
            <w:r w:rsidR="002204B6">
              <w:rPr>
                <w:sz w:val="28"/>
                <w:szCs w:val="28"/>
              </w:rPr>
              <w:t>1</w:t>
            </w:r>
            <w:r w:rsidR="00896D7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</w:t>
            </w:r>
            <w:r w:rsidR="002204B6">
              <w:rPr>
                <w:sz w:val="28"/>
                <w:szCs w:val="28"/>
              </w:rPr>
              <w:t>90</w:t>
            </w:r>
          </w:p>
          <w:p w:rsidR="00CF371B" w:rsidRDefault="00CF371B" w:rsidP="009E415C">
            <w:pPr>
              <w:pStyle w:val="aa"/>
              <w:spacing w:before="0" w:beforeAutospacing="0" w:after="0" w:afterAutospacing="0"/>
              <w:ind w:right="288"/>
            </w:pPr>
          </w:p>
        </w:tc>
      </w:tr>
    </w:tbl>
    <w:p w:rsidR="00DC2945" w:rsidRDefault="00DC2945" w:rsidP="006266BF">
      <w:pPr>
        <w:pStyle w:val="aa"/>
        <w:spacing w:before="0" w:beforeAutospacing="0" w:after="0" w:afterAutospacing="0"/>
        <w:ind w:left="-567" w:right="288"/>
        <w:jc w:val="right"/>
      </w:pPr>
      <w:r>
        <w:t> </w:t>
      </w: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jc w:val="center"/>
        <w:rPr>
          <w:sz w:val="28"/>
          <w:szCs w:val="28"/>
        </w:rPr>
      </w:pPr>
    </w:p>
    <w:p w:rsidR="00C37FAE" w:rsidRDefault="00C37FAE" w:rsidP="006266BF">
      <w:pPr>
        <w:pStyle w:val="1"/>
        <w:spacing w:before="0" w:beforeAutospacing="0" w:after="0" w:afterAutospacing="0"/>
        <w:ind w:left="-567" w:right="288"/>
        <w:rPr>
          <w:sz w:val="28"/>
          <w:szCs w:val="28"/>
        </w:rPr>
      </w:pPr>
    </w:p>
    <w:p w:rsidR="00CF371B" w:rsidRDefault="00CF371B" w:rsidP="002204B6">
      <w:pPr>
        <w:pStyle w:val="1"/>
        <w:spacing w:before="0" w:beforeAutospacing="0" w:after="0" w:afterAutospacing="0"/>
        <w:ind w:right="288"/>
        <w:rPr>
          <w:sz w:val="28"/>
          <w:szCs w:val="28"/>
        </w:rPr>
      </w:pPr>
    </w:p>
    <w:p w:rsidR="002204B6" w:rsidRDefault="002204B6" w:rsidP="009E415C">
      <w:pPr>
        <w:pStyle w:val="aa"/>
        <w:spacing w:before="0" w:beforeAutospacing="0" w:after="0" w:afterAutospacing="0"/>
        <w:jc w:val="center"/>
      </w:pPr>
    </w:p>
    <w:p w:rsidR="002204B6" w:rsidRDefault="002204B6" w:rsidP="009E415C">
      <w:pPr>
        <w:pStyle w:val="1"/>
        <w:spacing w:before="0" w:beforeAutospacing="0" w:after="0" w:afterAutospacing="0"/>
        <w:ind w:hanging="709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</w:t>
      </w:r>
    </w:p>
    <w:p w:rsidR="002204B6" w:rsidRDefault="002204B6" w:rsidP="009E415C">
      <w:pPr>
        <w:autoSpaceDE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бюджетной и налоговой политики</w:t>
      </w:r>
    </w:p>
    <w:p w:rsidR="002204B6" w:rsidRDefault="002204B6" w:rsidP="009E415C">
      <w:pPr>
        <w:autoSpaceDE w:val="0"/>
        <w:snapToGri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Ягодно</w:t>
      </w:r>
      <w:proofErr w:type="spellEnd"/>
      <w:r>
        <w:rPr>
          <w:b/>
          <w:sz w:val="28"/>
          <w:szCs w:val="28"/>
        </w:rPr>
        <w:t>-Полянского муниципального образования</w:t>
      </w:r>
    </w:p>
    <w:p w:rsidR="002204B6" w:rsidRDefault="002204B6" w:rsidP="009E415C">
      <w:pPr>
        <w:autoSpaceDE w:val="0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</w:t>
      </w:r>
      <w:bookmarkStart w:id="0" w:name="_GoBack"/>
      <w:bookmarkEnd w:id="0"/>
      <w:r>
        <w:rPr>
          <w:b/>
          <w:sz w:val="28"/>
          <w:szCs w:val="28"/>
        </w:rPr>
        <w:t>ого района Саратовской области</w:t>
      </w:r>
    </w:p>
    <w:p w:rsidR="002204B6" w:rsidRDefault="002204B6" w:rsidP="009E415C">
      <w:pPr>
        <w:autoSpaceDE w:val="0"/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 и плановый период 2023 и 2024 годов</w:t>
      </w:r>
    </w:p>
    <w:p w:rsidR="002204B6" w:rsidRDefault="002204B6" w:rsidP="002204B6">
      <w:pPr>
        <w:pStyle w:val="aa"/>
        <w:spacing w:before="0" w:beforeAutospacing="0" w:after="0" w:afterAutospacing="0"/>
        <w:jc w:val="center"/>
        <w:rPr>
          <w:rStyle w:val="ab"/>
          <w:sz w:val="20"/>
          <w:szCs w:val="20"/>
        </w:rPr>
      </w:pPr>
    </w:p>
    <w:p w:rsidR="002204B6" w:rsidRDefault="002204B6" w:rsidP="002204B6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(далее – муниципальное образование) на 2022 год и плановый период 2023 и 2024 годов разработаны 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sz w:val="28"/>
          <w:szCs w:val="28"/>
        </w:rPr>
        <w:t xml:space="preserve">Бюджетным кодексом Российской Федерации (с учетом изменений, вступивших в силу с 1 января 2022 года), решением Совета депутатов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  <w:r>
        <w:rPr>
          <w:color w:val="332E2D"/>
          <w:spacing w:val="2"/>
          <w:sz w:val="28"/>
          <w:szCs w:val="28"/>
        </w:rPr>
        <w:t>от 29.04.2020 № 23/111-2 «</w:t>
      </w:r>
      <w:r>
        <w:rPr>
          <w:bCs/>
          <w:color w:val="332E2D"/>
          <w:spacing w:val="2"/>
          <w:sz w:val="28"/>
          <w:szCs w:val="28"/>
        </w:rPr>
        <w:t xml:space="preserve">Об утверждении Положения о бюджетном процессе в </w:t>
      </w:r>
      <w:proofErr w:type="spellStart"/>
      <w:r>
        <w:rPr>
          <w:bCs/>
          <w:color w:val="332E2D"/>
          <w:spacing w:val="2"/>
          <w:sz w:val="28"/>
          <w:szCs w:val="28"/>
        </w:rPr>
        <w:t>Ягодно</w:t>
      </w:r>
      <w:proofErr w:type="spellEnd"/>
      <w:r>
        <w:rPr>
          <w:bCs/>
          <w:color w:val="332E2D"/>
          <w:spacing w:val="2"/>
          <w:sz w:val="28"/>
          <w:szCs w:val="28"/>
        </w:rPr>
        <w:t>-Полянском муниципальном образовании Татищевского муниципального района Саратовской области»</w:t>
      </w:r>
      <w:r>
        <w:rPr>
          <w:color w:val="332E2D"/>
          <w:spacing w:val="2"/>
          <w:sz w:val="28"/>
          <w:szCs w:val="28"/>
        </w:rPr>
        <w:t xml:space="preserve"> </w:t>
      </w:r>
      <w:r>
        <w:rPr>
          <w:bCs/>
          <w:color w:val="332E2D"/>
          <w:spacing w:val="2"/>
          <w:sz w:val="28"/>
          <w:szCs w:val="28"/>
        </w:rPr>
        <w:t>(с изменениями от 15.12.2020 № 31/157-2, от 18.11.2021 № 42/200-2)</w:t>
      </w:r>
      <w:r>
        <w:rPr>
          <w:color w:val="332E2D"/>
          <w:spacing w:val="2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основе прогноза социально – экономического развития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 на 2022 год и плановый период 2023 и 2024 годов.</w:t>
      </w:r>
    </w:p>
    <w:p w:rsidR="002204B6" w:rsidRDefault="002204B6" w:rsidP="00220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Определяющее влияние на формирование Основных направлений оказали целевые ориентиры развития страны, обозначенные в послании Президента Российской Федерации Федеральному Собранию от 21 апреля 2021 года, положениях Указа Президента Российской Федерации от 21 июля 2020 года №474 «О национальных целях развития Российской Федерации на период до 2030 года».</w:t>
      </w:r>
    </w:p>
    <w:p w:rsidR="002204B6" w:rsidRDefault="002204B6" w:rsidP="002204B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Бюджетная и налоговая политика </w:t>
      </w:r>
      <w:proofErr w:type="spellStart"/>
      <w:r>
        <w:rPr>
          <w:b w:val="0"/>
          <w:sz w:val="28"/>
          <w:szCs w:val="28"/>
        </w:rPr>
        <w:t>Ягодно</w:t>
      </w:r>
      <w:proofErr w:type="spellEnd"/>
      <w:r>
        <w:rPr>
          <w:b w:val="0"/>
          <w:sz w:val="28"/>
          <w:szCs w:val="28"/>
        </w:rPr>
        <w:t>-Полянского муниципального образования Татищевского муниципального района Саратовской области на очередной финансовый год является основой бюджетного планирования, обеспечения рационального и эффективного использования бюджетных средств.</w:t>
      </w:r>
    </w:p>
    <w:p w:rsidR="002204B6" w:rsidRDefault="002204B6" w:rsidP="002204B6">
      <w:pPr>
        <w:pStyle w:val="aa"/>
        <w:spacing w:before="0" w:beforeAutospacing="0" w:after="0" w:afterAutospacing="0"/>
        <w:jc w:val="both"/>
      </w:pPr>
    </w:p>
    <w:p w:rsidR="002204B6" w:rsidRPr="002204B6" w:rsidRDefault="002204B6" w:rsidP="002204B6">
      <w:pPr>
        <w:pStyle w:val="1"/>
        <w:numPr>
          <w:ilvl w:val="0"/>
          <w:numId w:val="5"/>
        </w:numPr>
        <w:spacing w:before="0" w:beforeAutospacing="0" w:after="0" w:afterAutospacing="0"/>
        <w:jc w:val="center"/>
        <w:rPr>
          <w:sz w:val="28"/>
          <w:szCs w:val="28"/>
        </w:rPr>
      </w:pPr>
      <w:r w:rsidRPr="002204B6">
        <w:rPr>
          <w:sz w:val="28"/>
          <w:szCs w:val="28"/>
        </w:rPr>
        <w:t>Цели и задачи бюджетной и налоговой политики на 2022 год и плановый период 2023 и 2024 годов</w:t>
      </w:r>
    </w:p>
    <w:p w:rsidR="002204B6" w:rsidRDefault="002204B6" w:rsidP="002204B6">
      <w:pPr>
        <w:pStyle w:val="1"/>
        <w:spacing w:before="0" w:beforeAutospacing="0" w:after="0" w:afterAutospacing="0"/>
        <w:ind w:left="1080"/>
        <w:rPr>
          <w:b w:val="0"/>
          <w:sz w:val="32"/>
        </w:rPr>
      </w:pP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Бюджетная и налоговая политика муниципального образования на 2022 год и плановый период 2023 и 2024 годов ориентирована на преемственность базовых целей и задач, поставленных в основных направлениях бюджетной и налоговой политики на 2022 год и плановый период 2023 и 2024 годов.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lastRenderedPageBreak/>
        <w:t>Главными целями бюджетной и налоговой политики являются: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- обеспечение социальной и экономической стабильности, сбалансированности и устойчивости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повышение эффективности и результативности бюджетных расходов;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стимулирования развития налогового потенциала;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повышения открытости;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эффективности и прозрачности муниципального управления.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Исходя из поставленных целей, необходимо обеспечить решение следующих основных задач: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- поддержание достигнутого уровня жизни населения и сохранение социальной стабильности в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-Полянском муниципальном образовании Татищевского муниципального района Саратовской области;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обеспечение достигнутого уровня объёма доходной части бюджета муниципального образования в целях обеспечения стабильного исполнения расходной части бюджета;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обеспечение сдерживания роста расходов бюджета муниципального образования, путем оптимизации расходных обязательств и повышения эффективности использования финансовых ресурсов;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принятие новых расходных обязательств осуществлять на основе тщательной оценки их эффективности и при наличии ресурсов для их гарантированного исполнения в пределах принятых бюджетных ограничений;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- внедрение </w:t>
      </w:r>
      <w:proofErr w:type="spellStart"/>
      <w:r>
        <w:rPr>
          <w:sz w:val="28"/>
          <w:szCs w:val="28"/>
        </w:rPr>
        <w:t>программно</w:t>
      </w:r>
      <w:proofErr w:type="spellEnd"/>
      <w:r>
        <w:rPr>
          <w:sz w:val="28"/>
          <w:szCs w:val="28"/>
        </w:rPr>
        <w:t xml:space="preserve"> - целевого принципа организации деятельности органов местного самоуправления с усилением ответственности руководителей органов за достигнутые результаты деятельности;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- активизация участия муниципального образования в федеральных и региональных программах, обеспечение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расходов из бюджетов других уровней;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обеспечение равномерного исполнения расходных обязательств в течение финансового года, усиление контроля за целевым использованием бюджетных средств;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повышение качества предоставляемых муниципальных услуг населению, с отказом от механического наращивания бюджетных расходов в этих сферах;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модернизация бюджетного процесса.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</w:p>
    <w:p w:rsidR="002204B6" w:rsidRPr="002204B6" w:rsidRDefault="002204B6" w:rsidP="002204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204B6">
        <w:rPr>
          <w:sz w:val="28"/>
          <w:szCs w:val="28"/>
        </w:rPr>
        <w:t xml:space="preserve">II. Основные направления бюджетной и налоговой политики на 2022 год и плановый период 2023 и 2024 годов в области доходов бюджета </w:t>
      </w:r>
      <w:proofErr w:type="spellStart"/>
      <w:r w:rsidRPr="002204B6">
        <w:rPr>
          <w:sz w:val="28"/>
          <w:szCs w:val="28"/>
        </w:rPr>
        <w:t>Ягодно</w:t>
      </w:r>
      <w:proofErr w:type="spellEnd"/>
      <w:r w:rsidRPr="002204B6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</w:p>
    <w:p w:rsidR="002204B6" w:rsidRPr="002204B6" w:rsidRDefault="002204B6" w:rsidP="002204B6">
      <w:pPr>
        <w:pStyle w:val="1"/>
        <w:spacing w:before="0" w:beforeAutospacing="0" w:after="0" w:afterAutospacing="0"/>
        <w:jc w:val="center"/>
        <w:rPr>
          <w:sz w:val="28"/>
        </w:rPr>
      </w:pP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Бюджетная и налоговая политика на 2022 год и плановый период 2023 и 2024 годов отражает преемственность ранее поставленных целей и задач бюджетной и налоговой политики в области доходов, и направлена на сохранение и развитие налоговой базы в сложившихся экономических условиях. 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lastRenderedPageBreak/>
        <w:t>Перед муниципальным образованием стоит первостепенная задача - активизация работы по взысканию в бюджет задолженности по местным налогам и другим доходным источникам.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Достижение указанной задачи будет осуществляться за счет реализации мероприятий по следующим направлениям: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повышение эффективности управления собственностью поселения и ее более рациональное использование;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повышение качества администрирования налоговых и неналоговых доходов бюджета муниципального образования;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взаимодействие с средними и малыми предприятиями муниципального образования в целях принятия мер по улучшению результатов их финансово-хозяйственной деятельности, сокращению задолженности по налоговым платежам, своевременной уплате текущих платежей;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проведения целенаправленной работы с предприятиями-недоимщиками по погашению задолженности по платежам в бюджет.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Росту доходов по имущественным налогам должно способствовать: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проведение инвентаризации земельных участков и объектов недвижимости, которая создаст условия для формирования единого земельно-имущественного комплекса;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- в целях получения дополнительных доходов по налогу на доходы физических лиц необходимо продолжить проводимую совместно с территориальными органами федеральных органов исполнительной власти работу по легализации заработной платы работающего населения и выводу из "тени" доходов предпринимателей. </w:t>
      </w:r>
    </w:p>
    <w:p w:rsidR="002204B6" w:rsidRDefault="002204B6" w:rsidP="002204B6">
      <w:pPr>
        <w:pStyle w:val="aa"/>
        <w:spacing w:before="0" w:beforeAutospacing="0" w:after="0" w:afterAutospacing="0"/>
        <w:jc w:val="both"/>
        <w:rPr>
          <w:sz w:val="28"/>
        </w:rPr>
      </w:pPr>
    </w:p>
    <w:p w:rsidR="002204B6" w:rsidRPr="002204B6" w:rsidRDefault="002204B6" w:rsidP="002204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2204B6">
        <w:rPr>
          <w:sz w:val="28"/>
          <w:szCs w:val="28"/>
        </w:rPr>
        <w:t>III. Основные направления бюджетной политики на 2022 год и плановый период 2023 и 2024 годов</w:t>
      </w:r>
      <w:r w:rsidRPr="002204B6">
        <w:t xml:space="preserve"> </w:t>
      </w:r>
      <w:r w:rsidRPr="002204B6">
        <w:rPr>
          <w:sz w:val="28"/>
          <w:szCs w:val="28"/>
        </w:rPr>
        <w:t xml:space="preserve">в области расходов бюджета </w:t>
      </w:r>
      <w:proofErr w:type="spellStart"/>
      <w:r w:rsidRPr="002204B6">
        <w:rPr>
          <w:sz w:val="28"/>
          <w:szCs w:val="28"/>
        </w:rPr>
        <w:t>Ягодно</w:t>
      </w:r>
      <w:proofErr w:type="spellEnd"/>
      <w:r w:rsidRPr="002204B6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 </w:t>
      </w:r>
    </w:p>
    <w:p w:rsidR="002204B6" w:rsidRPr="002204B6" w:rsidRDefault="002204B6" w:rsidP="002204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2204B6" w:rsidRDefault="002204B6" w:rsidP="002204B6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отношении расходов бюджета </w:t>
      </w:r>
      <w:proofErr w:type="spellStart"/>
      <w:r>
        <w:rPr>
          <w:b w:val="0"/>
          <w:sz w:val="28"/>
          <w:szCs w:val="28"/>
        </w:rPr>
        <w:t>Ягодно</w:t>
      </w:r>
      <w:proofErr w:type="spellEnd"/>
      <w:r>
        <w:rPr>
          <w:b w:val="0"/>
          <w:sz w:val="28"/>
          <w:szCs w:val="28"/>
        </w:rPr>
        <w:t>-Полянского муниципального образования Татищевского муниципального района Саратовской области бюджетная политика направлена на оптимизацию и повышение эффективности расходов бюджета.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Главной задачей при формировании бюджета муниципального образования на очередной финансовый год является формирование такого объема расходов, который бы соответствовал реальному прогнозу налоговых и неналоговых доходов, исходя из необходимости минимизации размера дефицита местного бюджета.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В целях реализации поставленных целей и задач необходимо осуществить действия по следующим направлениям: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1. Обеспечение режима экономного и рационального использования средств муниципального образования.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В целях обеспечения сбалансированности расходных обязательств с доходными возможностями бюджета муниципального образования отказаться от необязательных в текущей ситуации затрат. При этом режим жесткой </w:t>
      </w:r>
      <w:r>
        <w:rPr>
          <w:sz w:val="28"/>
          <w:szCs w:val="28"/>
        </w:rPr>
        <w:lastRenderedPageBreak/>
        <w:t>экономии бюджетных средств следует обеспечить не только за счет прямого сокращения неприоритетных расходов, но и за счет повышения эффективности использования средств бюджета муниципального образования, а также за счет концентрации бюджетных ресурсов на решении вопросов местного значения.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Следует обеспечить взвешенный подход к увеличению и принятию новых расходных обязательств бюджета муниципального образования.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эффективности. В целях предотвращения постоянного роста расходов бюджета муниципального образования, увеличение или принятие новых расходных обязательств должно сопровождаться сокращением действующих расходных обязательств.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2. Повышение качества оказания муниципальных услуг (выполнения работ).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Необходимо обеспечить кардинальное повышение качества предоставления гражданам муниципальных услуг (выполнения работ), в первую очередь за счет применения современных методов предоставления муниципальных услуг (выполнения работ).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3. Повышение эффективности использования ресурсов при закупках товаров и услуг для муниципальных нужд.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При осуществлении муниципальных закупок следует обеспечить оптимизацию сроков и организационных процедур размещения заказов.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Необходимо обратить особое внимание на совершенствование механизма муниципальных закупок, который должен на деле способствовать развитию конкуренции и одновременно противодействовать злоупотреблениям при их осуществлении.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4. Совершенствование механизмов программно-целевого метода бюджетного планирования.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Общими принципами разработки и реализации муниципальных программ следует считать: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обеспечение результативности и эффективности использования бюджетных средств при осуществлении бюджетных расходов в рамках муниципальных программ. Расширение системы муниципальных программ и увеличение доли расходов на их финансирование в составе бюджета муниципального образования должно вести к повышению эффективности расходования бюджетных средств;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определение объёма принимаемых обязательств по муниципальным программам с учётом финансовых возможностей бюджета муниципального образования;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- совершенствование системы оценки эффективности реализации муниципальных программ, обеспечивающей контроль за соответствием показателей муниципальных программ и итогов их выполнения,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5. Модернизация бюджетного процесса муниципального образования.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lastRenderedPageBreak/>
        <w:t>В целях модернизации бюджетного процесса муниципального образования продолжится применение современных телекоммуникационных технологий, будет использоваться информационное взаимодействие с едиными государственными информационными системами,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Интернет.</w:t>
      </w:r>
    </w:p>
    <w:p w:rsidR="002204B6" w:rsidRDefault="002204B6" w:rsidP="002204B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положений Основных направлений бюджетной и налоговой политики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 на 2022 год и плановый период 2023 и 2024 годов позволит обеспечить устойчивость и сбалансированность бюджета и исполнить все намеченные обязательства перед жителями муниципального образования.</w:t>
      </w:r>
    </w:p>
    <w:p w:rsidR="002204B6" w:rsidRDefault="002204B6" w:rsidP="002204B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204B6" w:rsidRDefault="002204B6" w:rsidP="002204B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</w:p>
    <w:p w:rsidR="002204B6" w:rsidRDefault="002204B6" w:rsidP="002204B6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</w:pPr>
    </w:p>
    <w:p w:rsidR="00DC2945" w:rsidRDefault="00DC2945" w:rsidP="00C37FAE">
      <w:pPr>
        <w:widowControl w:val="0"/>
        <w:shd w:val="clear" w:color="auto" w:fill="FFFFFF"/>
        <w:autoSpaceDE w:val="0"/>
        <w:autoSpaceDN w:val="0"/>
        <w:adjustRightInd w:val="0"/>
        <w:spacing w:before="869"/>
        <w:ind w:right="91"/>
      </w:pPr>
    </w:p>
    <w:sectPr w:rsidR="00DC2945" w:rsidSect="001732F9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A5601AC"/>
    <w:lvl w:ilvl="0">
      <w:numFmt w:val="bullet"/>
      <w:lvlText w:val="*"/>
      <w:lvlJc w:val="left"/>
    </w:lvl>
  </w:abstractNum>
  <w:abstractNum w:abstractNumId="1">
    <w:nsid w:val="2F226D36"/>
    <w:multiLevelType w:val="multilevel"/>
    <w:tmpl w:val="D9DAF7BC"/>
    <w:lvl w:ilvl="0">
      <w:numFmt w:val="decimalZero"/>
      <w:lvlText w:val="%1"/>
      <w:lvlJc w:val="left"/>
      <w:pPr>
        <w:ind w:left="4875" w:hanging="4875"/>
      </w:pPr>
      <w:rPr>
        <w:rFonts w:hint="default"/>
        <w:sz w:val="28"/>
      </w:rPr>
    </w:lvl>
    <w:lvl w:ilvl="1">
      <w:numFmt w:val="decimalZero"/>
      <w:lvlText w:val="%1.%2.0"/>
      <w:lvlJc w:val="left"/>
      <w:pPr>
        <w:ind w:left="4949" w:hanging="4875"/>
      </w:pPr>
      <w:rPr>
        <w:rFonts w:hint="default"/>
        <w:sz w:val="28"/>
      </w:rPr>
    </w:lvl>
    <w:lvl w:ilvl="2">
      <w:start w:val="1"/>
      <w:numFmt w:val="decimalZero"/>
      <w:lvlText w:val="%1.%2.%3"/>
      <w:lvlJc w:val="left"/>
      <w:pPr>
        <w:ind w:left="5023" w:hanging="4875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5097" w:hanging="4875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5171" w:hanging="4875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5245" w:hanging="4875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319" w:hanging="4875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393" w:hanging="4875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467" w:hanging="4875"/>
      </w:pPr>
      <w:rPr>
        <w:rFonts w:hint="default"/>
        <w:sz w:val="28"/>
      </w:rPr>
    </w:lvl>
  </w:abstractNum>
  <w:abstractNum w:abstractNumId="2">
    <w:nsid w:val="7723447D"/>
    <w:multiLevelType w:val="hybridMultilevel"/>
    <w:tmpl w:val="11B0F178"/>
    <w:lvl w:ilvl="0" w:tplc="B87C075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4551D"/>
    <w:multiLevelType w:val="singleLevel"/>
    <w:tmpl w:val="EC0AD03A"/>
    <w:lvl w:ilvl="0">
      <w:start w:val="1"/>
      <w:numFmt w:val="decimal"/>
      <w:lvlText w:val="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98"/>
    <w:rsid w:val="000138D4"/>
    <w:rsid w:val="000353E0"/>
    <w:rsid w:val="00053EEB"/>
    <w:rsid w:val="00072DBC"/>
    <w:rsid w:val="000742C6"/>
    <w:rsid w:val="000779CD"/>
    <w:rsid w:val="000973F8"/>
    <w:rsid w:val="000B0B00"/>
    <w:rsid w:val="000B15E3"/>
    <w:rsid w:val="000B3156"/>
    <w:rsid w:val="000B52F1"/>
    <w:rsid w:val="000C05A7"/>
    <w:rsid w:val="000D3E3F"/>
    <w:rsid w:val="000E4A64"/>
    <w:rsid w:val="000E4EC8"/>
    <w:rsid w:val="000F3298"/>
    <w:rsid w:val="00100115"/>
    <w:rsid w:val="00103A56"/>
    <w:rsid w:val="00124610"/>
    <w:rsid w:val="00146E14"/>
    <w:rsid w:val="00170255"/>
    <w:rsid w:val="001732F9"/>
    <w:rsid w:val="00173AA7"/>
    <w:rsid w:val="001927CC"/>
    <w:rsid w:val="001A7B9E"/>
    <w:rsid w:val="001B2A4A"/>
    <w:rsid w:val="001B7F97"/>
    <w:rsid w:val="001C04E2"/>
    <w:rsid w:val="001D51C4"/>
    <w:rsid w:val="00212E16"/>
    <w:rsid w:val="002204B6"/>
    <w:rsid w:val="00227BE8"/>
    <w:rsid w:val="00227C87"/>
    <w:rsid w:val="00241BB9"/>
    <w:rsid w:val="00244F4E"/>
    <w:rsid w:val="0024555E"/>
    <w:rsid w:val="00273BDD"/>
    <w:rsid w:val="00290CDF"/>
    <w:rsid w:val="002953FA"/>
    <w:rsid w:val="00296FCA"/>
    <w:rsid w:val="002E0673"/>
    <w:rsid w:val="002F628D"/>
    <w:rsid w:val="003731C6"/>
    <w:rsid w:val="003910EA"/>
    <w:rsid w:val="003978B8"/>
    <w:rsid w:val="003A211D"/>
    <w:rsid w:val="003A2B17"/>
    <w:rsid w:val="003A2E39"/>
    <w:rsid w:val="003A3E1D"/>
    <w:rsid w:val="003C3DDC"/>
    <w:rsid w:val="003D668A"/>
    <w:rsid w:val="003E2E7D"/>
    <w:rsid w:val="003F7478"/>
    <w:rsid w:val="003F7C87"/>
    <w:rsid w:val="00401E07"/>
    <w:rsid w:val="00407746"/>
    <w:rsid w:val="00412BA0"/>
    <w:rsid w:val="00423451"/>
    <w:rsid w:val="00432A24"/>
    <w:rsid w:val="004403C0"/>
    <w:rsid w:val="004405FA"/>
    <w:rsid w:val="00454547"/>
    <w:rsid w:val="00476E0A"/>
    <w:rsid w:val="00484DB0"/>
    <w:rsid w:val="00494984"/>
    <w:rsid w:val="004A2709"/>
    <w:rsid w:val="004B00A6"/>
    <w:rsid w:val="004C4920"/>
    <w:rsid w:val="004D2B58"/>
    <w:rsid w:val="004D7CBF"/>
    <w:rsid w:val="004E1D9D"/>
    <w:rsid w:val="004E3593"/>
    <w:rsid w:val="004F5295"/>
    <w:rsid w:val="0057181C"/>
    <w:rsid w:val="005B43ED"/>
    <w:rsid w:val="0062664C"/>
    <w:rsid w:val="006266BF"/>
    <w:rsid w:val="006305F7"/>
    <w:rsid w:val="00640B7D"/>
    <w:rsid w:val="00641E0D"/>
    <w:rsid w:val="00647F66"/>
    <w:rsid w:val="00681D36"/>
    <w:rsid w:val="006900A8"/>
    <w:rsid w:val="006A721E"/>
    <w:rsid w:val="006B53CF"/>
    <w:rsid w:val="006B7263"/>
    <w:rsid w:val="006B7F1D"/>
    <w:rsid w:val="006C147C"/>
    <w:rsid w:val="006D2BBD"/>
    <w:rsid w:val="006E47DB"/>
    <w:rsid w:val="006E7365"/>
    <w:rsid w:val="006F07AD"/>
    <w:rsid w:val="007031D5"/>
    <w:rsid w:val="00706294"/>
    <w:rsid w:val="007202B0"/>
    <w:rsid w:val="00721A6D"/>
    <w:rsid w:val="00724F5E"/>
    <w:rsid w:val="0073518D"/>
    <w:rsid w:val="007A7720"/>
    <w:rsid w:val="007C4A53"/>
    <w:rsid w:val="007E0C6B"/>
    <w:rsid w:val="007F4D1F"/>
    <w:rsid w:val="008256DB"/>
    <w:rsid w:val="00872A15"/>
    <w:rsid w:val="00873598"/>
    <w:rsid w:val="00895C77"/>
    <w:rsid w:val="00896D7E"/>
    <w:rsid w:val="00897978"/>
    <w:rsid w:val="008C453B"/>
    <w:rsid w:val="008C5A35"/>
    <w:rsid w:val="008E611E"/>
    <w:rsid w:val="008F1E3A"/>
    <w:rsid w:val="008F204B"/>
    <w:rsid w:val="008F7E7E"/>
    <w:rsid w:val="00916689"/>
    <w:rsid w:val="00933AA9"/>
    <w:rsid w:val="009403AB"/>
    <w:rsid w:val="00953018"/>
    <w:rsid w:val="00955E84"/>
    <w:rsid w:val="00956B9B"/>
    <w:rsid w:val="00977197"/>
    <w:rsid w:val="009801CC"/>
    <w:rsid w:val="00995459"/>
    <w:rsid w:val="009A717F"/>
    <w:rsid w:val="009B1F16"/>
    <w:rsid w:val="009B4373"/>
    <w:rsid w:val="009E415C"/>
    <w:rsid w:val="009F758A"/>
    <w:rsid w:val="00A0054E"/>
    <w:rsid w:val="00A160B7"/>
    <w:rsid w:val="00A16FBA"/>
    <w:rsid w:val="00A44150"/>
    <w:rsid w:val="00A6191F"/>
    <w:rsid w:val="00A63EFA"/>
    <w:rsid w:val="00A967F2"/>
    <w:rsid w:val="00A978E2"/>
    <w:rsid w:val="00AC3FBC"/>
    <w:rsid w:val="00AD67A6"/>
    <w:rsid w:val="00AF1C89"/>
    <w:rsid w:val="00B0718E"/>
    <w:rsid w:val="00B11977"/>
    <w:rsid w:val="00B14ED7"/>
    <w:rsid w:val="00B559C1"/>
    <w:rsid w:val="00B66C8A"/>
    <w:rsid w:val="00B73DD5"/>
    <w:rsid w:val="00B947D7"/>
    <w:rsid w:val="00B95646"/>
    <w:rsid w:val="00BA5AAF"/>
    <w:rsid w:val="00BB4D32"/>
    <w:rsid w:val="00BB684C"/>
    <w:rsid w:val="00BF4758"/>
    <w:rsid w:val="00BF4DA8"/>
    <w:rsid w:val="00C142DE"/>
    <w:rsid w:val="00C37FAE"/>
    <w:rsid w:val="00C8163E"/>
    <w:rsid w:val="00C924C8"/>
    <w:rsid w:val="00C9448C"/>
    <w:rsid w:val="00CA695F"/>
    <w:rsid w:val="00CB2C1D"/>
    <w:rsid w:val="00CB5135"/>
    <w:rsid w:val="00CD2369"/>
    <w:rsid w:val="00CD40C8"/>
    <w:rsid w:val="00CE78B9"/>
    <w:rsid w:val="00CF371B"/>
    <w:rsid w:val="00CF4C3A"/>
    <w:rsid w:val="00CF4E69"/>
    <w:rsid w:val="00D068DF"/>
    <w:rsid w:val="00D14509"/>
    <w:rsid w:val="00D14A94"/>
    <w:rsid w:val="00D2177A"/>
    <w:rsid w:val="00D22FE1"/>
    <w:rsid w:val="00D42C9D"/>
    <w:rsid w:val="00D53D9B"/>
    <w:rsid w:val="00D56112"/>
    <w:rsid w:val="00D61260"/>
    <w:rsid w:val="00D6152F"/>
    <w:rsid w:val="00D63607"/>
    <w:rsid w:val="00D65896"/>
    <w:rsid w:val="00D83618"/>
    <w:rsid w:val="00D9129E"/>
    <w:rsid w:val="00DB3107"/>
    <w:rsid w:val="00DB64D5"/>
    <w:rsid w:val="00DC2945"/>
    <w:rsid w:val="00E0535E"/>
    <w:rsid w:val="00E165D0"/>
    <w:rsid w:val="00E271B8"/>
    <w:rsid w:val="00E310BB"/>
    <w:rsid w:val="00E36A46"/>
    <w:rsid w:val="00E51D31"/>
    <w:rsid w:val="00E56D2E"/>
    <w:rsid w:val="00E7418E"/>
    <w:rsid w:val="00E81F4B"/>
    <w:rsid w:val="00E85232"/>
    <w:rsid w:val="00EA1DF2"/>
    <w:rsid w:val="00EA4FBE"/>
    <w:rsid w:val="00EB4A86"/>
    <w:rsid w:val="00ED09DE"/>
    <w:rsid w:val="00ED6111"/>
    <w:rsid w:val="00EF01D0"/>
    <w:rsid w:val="00F06864"/>
    <w:rsid w:val="00F170B5"/>
    <w:rsid w:val="00F2224C"/>
    <w:rsid w:val="00F24BD7"/>
    <w:rsid w:val="00F2733E"/>
    <w:rsid w:val="00F55517"/>
    <w:rsid w:val="00F63EB7"/>
    <w:rsid w:val="00F727BB"/>
    <w:rsid w:val="00F72B3E"/>
    <w:rsid w:val="00F77FDC"/>
    <w:rsid w:val="00FB6CF4"/>
    <w:rsid w:val="00FD3AD4"/>
    <w:rsid w:val="00FF21E8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3C6E55-404D-427D-B80F-249105B8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5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7E0C6B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73BD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873598"/>
    <w:rPr>
      <w:rFonts w:cs="Calibri"/>
      <w:lang w:eastAsia="en-US"/>
    </w:rPr>
  </w:style>
  <w:style w:type="paragraph" w:styleId="a4">
    <w:name w:val="Body Text"/>
    <w:basedOn w:val="a"/>
    <w:link w:val="a5"/>
    <w:uiPriority w:val="99"/>
    <w:rsid w:val="006F07AD"/>
    <w:pPr>
      <w:widowControl w:val="0"/>
      <w:suppressAutoHyphens/>
      <w:spacing w:after="120"/>
    </w:pPr>
    <w:rPr>
      <w:rFonts w:eastAsia="Calibri"/>
      <w:kern w:val="1"/>
      <w:lang w:eastAsia="zh-CN"/>
    </w:rPr>
  </w:style>
  <w:style w:type="character" w:customStyle="1" w:styleId="a5">
    <w:name w:val="Основной текст Знак"/>
    <w:basedOn w:val="a0"/>
    <w:link w:val="a4"/>
    <w:uiPriority w:val="99"/>
    <w:locked/>
    <w:rsid w:val="006F07AD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6">
    <w:name w:val="Table Grid"/>
    <w:basedOn w:val="a1"/>
    <w:uiPriority w:val="99"/>
    <w:rsid w:val="0010011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721A6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21A6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D2177A"/>
    <w:pPr>
      <w:ind w:left="720"/>
    </w:pPr>
  </w:style>
  <w:style w:type="paragraph" w:styleId="aa">
    <w:name w:val="Normal (Web)"/>
    <w:basedOn w:val="a"/>
    <w:uiPriority w:val="99"/>
    <w:rsid w:val="007E0C6B"/>
    <w:pPr>
      <w:spacing w:before="100" w:beforeAutospacing="1" w:after="100" w:afterAutospacing="1"/>
    </w:pPr>
    <w:rPr>
      <w:rFonts w:eastAsia="Calibri"/>
    </w:rPr>
  </w:style>
  <w:style w:type="character" w:styleId="ab">
    <w:name w:val="Strong"/>
    <w:basedOn w:val="a0"/>
    <w:uiPriority w:val="99"/>
    <w:qFormat/>
    <w:locked/>
    <w:rsid w:val="007E0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1844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Сергей</dc:creator>
  <cp:lastModifiedBy>Iacer</cp:lastModifiedBy>
  <cp:revision>5</cp:revision>
  <cp:lastPrinted>2021-12-07T06:34:00Z</cp:lastPrinted>
  <dcterms:created xsi:type="dcterms:W3CDTF">2020-09-28T07:15:00Z</dcterms:created>
  <dcterms:modified xsi:type="dcterms:W3CDTF">2021-12-07T06:37:00Z</dcterms:modified>
</cp:coreProperties>
</file>