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D5062E" w:rsidP="00D1785A">
      <w:pPr>
        <w:suppressAutoHyphens/>
        <w:jc w:val="center"/>
        <w:rPr>
          <w:szCs w:val="28"/>
        </w:rPr>
      </w:pPr>
      <w:r>
        <w:rPr>
          <w:szCs w:val="28"/>
        </w:rPr>
        <w:t>11</w:t>
      </w:r>
      <w:r w:rsidR="00E97317" w:rsidRPr="003E51E5">
        <w:rPr>
          <w:szCs w:val="28"/>
        </w:rPr>
        <w:t>.0</w:t>
      </w:r>
      <w:r>
        <w:rPr>
          <w:szCs w:val="28"/>
        </w:rPr>
        <w:t>3</w:t>
      </w:r>
      <w:r w:rsidR="00E97317" w:rsidRPr="003E51E5">
        <w:rPr>
          <w:szCs w:val="28"/>
        </w:rPr>
        <w:t>.20</w:t>
      </w:r>
      <w:r>
        <w:rPr>
          <w:szCs w:val="28"/>
        </w:rPr>
        <w:t>2</w:t>
      </w:r>
      <w:r w:rsidR="00D74C48">
        <w:rPr>
          <w:szCs w:val="28"/>
        </w:rPr>
        <w:t>2</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w:t>
      </w:r>
      <w:r w:rsidR="00E97317" w:rsidRPr="009E0689">
        <w:rPr>
          <w:szCs w:val="28"/>
        </w:rPr>
        <w:t xml:space="preserve">№ </w:t>
      </w:r>
      <w:r w:rsidR="00F02C23">
        <w:rPr>
          <w:szCs w:val="28"/>
        </w:rPr>
        <w:t>33</w:t>
      </w:r>
      <w:bookmarkStart w:id="0" w:name="_GoBack"/>
      <w:bookmarkEnd w:id="0"/>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C11DE0" w:rsidRPr="00C11DE0" w:rsidRDefault="00D74C48" w:rsidP="00D74C48">
      <w:pPr>
        <w:suppressAutoHyphens/>
        <w:jc w:val="center"/>
        <w:rPr>
          <w:szCs w:val="28"/>
        </w:rPr>
      </w:pPr>
      <w:r>
        <w:rPr>
          <w:szCs w:val="28"/>
        </w:rPr>
        <w:t xml:space="preserve">О внесении изменений в постановление администрации </w:t>
      </w:r>
      <w:proofErr w:type="spellStart"/>
      <w:r>
        <w:rPr>
          <w:szCs w:val="28"/>
        </w:rPr>
        <w:t>Ягодно</w:t>
      </w:r>
      <w:proofErr w:type="spellEnd"/>
      <w:r>
        <w:rPr>
          <w:szCs w:val="28"/>
        </w:rPr>
        <w:t>-Полянского муниципального образования от 11.03.2020 №24 «</w:t>
      </w:r>
      <w:r w:rsidR="00C11DE0" w:rsidRPr="00C11DE0">
        <w:rPr>
          <w:szCs w:val="28"/>
        </w:rPr>
        <w:t>Об утверждении административного регламента</w:t>
      </w:r>
      <w:r>
        <w:rPr>
          <w:szCs w:val="28"/>
        </w:rPr>
        <w:t xml:space="preserve"> </w:t>
      </w:r>
      <w:r w:rsidR="00C11DE0" w:rsidRPr="00C11DE0">
        <w:rPr>
          <w:szCs w:val="28"/>
        </w:rPr>
        <w:t>по предоставлению муниципальной услуги «Выдача разрешения</w:t>
      </w:r>
      <w:r>
        <w:rPr>
          <w:szCs w:val="28"/>
        </w:rPr>
        <w:t xml:space="preserve"> </w:t>
      </w:r>
      <w:r w:rsidR="00C11DE0" w:rsidRPr="00C11DE0">
        <w:rPr>
          <w:szCs w:val="28"/>
        </w:rPr>
        <w:t xml:space="preserve">на ввод объекта в эксплуатацию на территории </w:t>
      </w:r>
      <w:proofErr w:type="spellStart"/>
      <w:r w:rsidR="003E51E5">
        <w:rPr>
          <w:szCs w:val="28"/>
        </w:rPr>
        <w:t>Ягодно</w:t>
      </w:r>
      <w:proofErr w:type="spellEnd"/>
      <w:r w:rsidR="003E51E5">
        <w:rPr>
          <w:szCs w:val="28"/>
        </w:rPr>
        <w:t xml:space="preserve">-Полянского муниципального образования </w:t>
      </w:r>
      <w:r w:rsidR="00C11DE0" w:rsidRPr="00C11DE0">
        <w:rPr>
          <w:szCs w:val="28"/>
        </w:rPr>
        <w:t>Татищевского</w:t>
      </w:r>
      <w:r w:rsidR="003E51E5">
        <w:rPr>
          <w:szCs w:val="28"/>
        </w:rPr>
        <w:t xml:space="preserve"> </w:t>
      </w:r>
      <w:r w:rsidR="00C11DE0"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w:t>
      </w:r>
      <w:proofErr w:type="spellStart"/>
      <w:r w:rsidRPr="00C11DE0">
        <w:rPr>
          <w:szCs w:val="28"/>
        </w:rPr>
        <w:t>пр</w:t>
      </w:r>
      <w:proofErr w:type="spellEnd"/>
      <w:r w:rsidRPr="00C11DE0">
        <w:rPr>
          <w:szCs w:val="28"/>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w:t>
      </w:r>
      <w:proofErr w:type="gramStart"/>
      <w:r w:rsidRPr="00C11DE0">
        <w:rPr>
          <w:szCs w:val="28"/>
        </w:rPr>
        <w:t>т</w:t>
      </w:r>
      <w:proofErr w:type="gramEnd"/>
      <w:r w:rsidRPr="00C11DE0">
        <w:rPr>
          <w:szCs w:val="28"/>
        </w:rPr>
        <w:t xml:space="preserve"> а н о в л я ю: </w:t>
      </w:r>
    </w:p>
    <w:p w:rsidR="00C11DE0" w:rsidRPr="00C11DE0" w:rsidRDefault="00C11DE0" w:rsidP="000C09DF">
      <w:pPr>
        <w:suppressAutoHyphens/>
        <w:ind w:left="-284" w:right="-285" w:firstLine="851"/>
        <w:jc w:val="both"/>
        <w:rPr>
          <w:szCs w:val="28"/>
        </w:rPr>
      </w:pPr>
      <w:r w:rsidRPr="00C11DE0">
        <w:rPr>
          <w:szCs w:val="28"/>
        </w:rPr>
        <w:t xml:space="preserve">1. </w:t>
      </w:r>
      <w:r w:rsidR="006C5D56">
        <w:rPr>
          <w:szCs w:val="28"/>
        </w:rPr>
        <w:t xml:space="preserve">Внести в постановление администрации </w:t>
      </w:r>
      <w:proofErr w:type="spellStart"/>
      <w:r w:rsidR="006C5D56">
        <w:rPr>
          <w:szCs w:val="28"/>
        </w:rPr>
        <w:t>Ягодно</w:t>
      </w:r>
      <w:proofErr w:type="spellEnd"/>
      <w:r w:rsidR="006C5D56">
        <w:rPr>
          <w:szCs w:val="28"/>
        </w:rPr>
        <w:t>-Полянского муниципального образования от 11.03.2020 №24 «Об утверждении</w:t>
      </w:r>
      <w:r w:rsidRPr="00C11DE0">
        <w:rPr>
          <w:szCs w:val="28"/>
        </w:rPr>
        <w:t xml:space="preserve"> административн</w:t>
      </w:r>
      <w:r w:rsidR="006C5D56">
        <w:rPr>
          <w:szCs w:val="28"/>
        </w:rPr>
        <w:t>ого</w:t>
      </w:r>
      <w:r w:rsidRPr="00C11DE0">
        <w:rPr>
          <w:szCs w:val="28"/>
        </w:rPr>
        <w:t xml:space="preserve"> регламент</w:t>
      </w:r>
      <w:r w:rsidR="006C5D56">
        <w:rPr>
          <w:szCs w:val="28"/>
        </w:rPr>
        <w:t>а</w:t>
      </w:r>
      <w:r w:rsidRPr="00C11DE0">
        <w:rPr>
          <w:szCs w:val="28"/>
        </w:rPr>
        <w:t xml:space="preserve"> по предоставлению муниципальной услуги «Выдача разрешения на ввод объекта в эксплуатацию на территории </w:t>
      </w:r>
      <w:proofErr w:type="spellStart"/>
      <w:r w:rsidR="003E51E5">
        <w:rPr>
          <w:szCs w:val="28"/>
        </w:rPr>
        <w:t>Ягодно</w:t>
      </w:r>
      <w:proofErr w:type="spellEnd"/>
      <w:r w:rsidR="003E51E5">
        <w:rPr>
          <w:szCs w:val="28"/>
        </w:rPr>
        <w:t>-Полянского муниципального образования</w:t>
      </w:r>
      <w:r w:rsidR="003E51E5" w:rsidRPr="00C11DE0">
        <w:rPr>
          <w:szCs w:val="28"/>
        </w:rPr>
        <w:t xml:space="preserve"> </w:t>
      </w:r>
      <w:r w:rsidRPr="00C11DE0">
        <w:rPr>
          <w:szCs w:val="28"/>
        </w:rPr>
        <w:t xml:space="preserve">Татищевского муниципального района Саратовской области» </w:t>
      </w:r>
      <w:r w:rsidR="00024E2A">
        <w:rPr>
          <w:szCs w:val="28"/>
        </w:rPr>
        <w:t>следующие изменения</w:t>
      </w:r>
      <w:r w:rsidRPr="00C11DE0">
        <w:rPr>
          <w:szCs w:val="28"/>
        </w:rPr>
        <w:t>.</w:t>
      </w:r>
    </w:p>
    <w:p w:rsidR="006E1622" w:rsidRDefault="006E1622" w:rsidP="006E1622">
      <w:pPr>
        <w:suppressAutoHyphens/>
        <w:ind w:firstLine="567"/>
        <w:jc w:val="both"/>
        <w:rPr>
          <w:color w:val="000000"/>
          <w:szCs w:val="28"/>
        </w:rPr>
      </w:pPr>
      <w:r>
        <w:rPr>
          <w:color w:val="000000"/>
          <w:szCs w:val="28"/>
        </w:rPr>
        <w:t>1.1. Пункт 3.2. изложить в следующей редакции:</w:t>
      </w:r>
    </w:p>
    <w:p w:rsidR="006E1622" w:rsidRPr="00C11DE0" w:rsidRDefault="006E1622" w:rsidP="006E1622">
      <w:pPr>
        <w:suppressAutoHyphens/>
        <w:ind w:firstLine="567"/>
        <w:jc w:val="both"/>
        <w:rPr>
          <w:color w:val="000000"/>
          <w:szCs w:val="28"/>
        </w:rPr>
      </w:pPr>
      <w:r>
        <w:rPr>
          <w:color w:val="000000"/>
          <w:szCs w:val="28"/>
        </w:rPr>
        <w:t>«</w:t>
      </w:r>
      <w:r w:rsidRPr="00C11DE0">
        <w:rPr>
          <w:color w:val="000000"/>
          <w:szCs w:val="28"/>
        </w:rPr>
        <w:t xml:space="preserve">3.2. Основанием для начала административной процедуры является поступление в </w:t>
      </w:r>
      <w:r>
        <w:rPr>
          <w:szCs w:val="28"/>
        </w:rPr>
        <w:t xml:space="preserve">администрацию </w:t>
      </w:r>
      <w:r>
        <w:rPr>
          <w:bCs/>
          <w:szCs w:val="28"/>
        </w:rPr>
        <w:t>муниципального образования</w:t>
      </w:r>
      <w:r w:rsidRPr="00C11DE0">
        <w:rPr>
          <w:color w:val="000000"/>
          <w:szCs w:val="28"/>
        </w:rPr>
        <w:t xml:space="preserve"> заявления о выдачи разрешения на ввод объекта в эксплуатацию или уведомления об окончании строительства с приложением документов, предусмотренных </w:t>
      </w:r>
      <w:r w:rsidRPr="00C11DE0">
        <w:rPr>
          <w:szCs w:val="28"/>
        </w:rPr>
        <w:t>пунктом 2.6.</w:t>
      </w:r>
      <w:r w:rsidRPr="00C11DE0">
        <w:rPr>
          <w:b/>
          <w:szCs w:val="28"/>
        </w:rPr>
        <w:t xml:space="preserve"> </w:t>
      </w:r>
      <w:r w:rsidRPr="00C11DE0">
        <w:rPr>
          <w:szCs w:val="28"/>
        </w:rPr>
        <w:t>Административного регламента,</w:t>
      </w:r>
      <w:r w:rsidRPr="00C11DE0">
        <w:rPr>
          <w:color w:val="000000"/>
          <w:szCs w:val="28"/>
        </w:rPr>
        <w:t xml:space="preserve"> одним из следующих способов:</w:t>
      </w:r>
    </w:p>
    <w:p w:rsidR="006E1622" w:rsidRPr="00C11DE0" w:rsidRDefault="006E1622" w:rsidP="006E1622">
      <w:pPr>
        <w:suppressAutoHyphens/>
        <w:ind w:firstLine="567"/>
        <w:jc w:val="both"/>
        <w:rPr>
          <w:color w:val="000000"/>
          <w:szCs w:val="28"/>
        </w:rPr>
      </w:pPr>
      <w:r>
        <w:rPr>
          <w:color w:val="000000"/>
          <w:szCs w:val="28"/>
        </w:rPr>
        <w:t xml:space="preserve">1) </w:t>
      </w:r>
      <w:r w:rsidRPr="00C11DE0">
        <w:rPr>
          <w:color w:val="000000"/>
          <w:szCs w:val="28"/>
        </w:rPr>
        <w:t xml:space="preserve">посредством личного обращения заявителя </w:t>
      </w:r>
      <w:r w:rsidRPr="00C11DE0">
        <w:rPr>
          <w:szCs w:val="28"/>
        </w:rPr>
        <w:t xml:space="preserve">(представителя заявителя) </w:t>
      </w:r>
      <w:r w:rsidRPr="00C11DE0">
        <w:rPr>
          <w:color w:val="000000"/>
          <w:szCs w:val="28"/>
        </w:rPr>
        <w:t xml:space="preserve">в </w:t>
      </w:r>
      <w:r>
        <w:rPr>
          <w:szCs w:val="28"/>
        </w:rPr>
        <w:t xml:space="preserve">администрацию </w:t>
      </w:r>
      <w:r>
        <w:rPr>
          <w:bCs/>
          <w:szCs w:val="28"/>
        </w:rPr>
        <w:t>муниципального образования</w:t>
      </w:r>
      <w:r w:rsidRPr="00C11DE0">
        <w:rPr>
          <w:color w:val="000000"/>
          <w:szCs w:val="28"/>
        </w:rPr>
        <w:t>;</w:t>
      </w:r>
    </w:p>
    <w:p w:rsidR="006E1622" w:rsidRPr="00C11DE0" w:rsidRDefault="006E1622" w:rsidP="006E1622">
      <w:pPr>
        <w:suppressAutoHyphens/>
        <w:ind w:firstLine="567"/>
        <w:jc w:val="both"/>
        <w:rPr>
          <w:color w:val="000000"/>
          <w:szCs w:val="28"/>
        </w:rPr>
      </w:pPr>
      <w:r>
        <w:rPr>
          <w:color w:val="000000"/>
          <w:szCs w:val="28"/>
        </w:rPr>
        <w:t xml:space="preserve">2) </w:t>
      </w:r>
      <w:r w:rsidRPr="00C11DE0">
        <w:rPr>
          <w:color w:val="000000"/>
          <w:szCs w:val="28"/>
        </w:rPr>
        <w:t>посредством почтового отправления;</w:t>
      </w:r>
    </w:p>
    <w:p w:rsidR="006E1622" w:rsidRDefault="006E1622" w:rsidP="006E1622">
      <w:pPr>
        <w:suppressAutoHyphens/>
        <w:ind w:firstLine="567"/>
        <w:jc w:val="both"/>
        <w:rPr>
          <w:color w:val="000000"/>
          <w:sz w:val="30"/>
          <w:szCs w:val="30"/>
        </w:rPr>
      </w:pPr>
      <w:r>
        <w:rPr>
          <w:color w:val="000000"/>
          <w:szCs w:val="28"/>
        </w:rPr>
        <w:lastRenderedPageBreak/>
        <w:t xml:space="preserve">3) </w:t>
      </w:r>
      <w:r w:rsidRPr="00C11DE0">
        <w:rPr>
          <w:color w:val="000000"/>
          <w:szCs w:val="28"/>
        </w:rPr>
        <w:t xml:space="preserve">посредством направления в электронном виде через </w:t>
      </w:r>
      <w:r w:rsidRPr="00C11DE0">
        <w:rPr>
          <w:szCs w:val="28"/>
        </w:rPr>
        <w:t>Единый и региональный порталы</w:t>
      </w:r>
      <w:r>
        <w:rPr>
          <w:color w:val="000000"/>
          <w:szCs w:val="28"/>
        </w:rPr>
        <w:t>;</w:t>
      </w:r>
    </w:p>
    <w:p w:rsidR="006E1622" w:rsidRPr="002F2DC6" w:rsidRDefault="006E1622" w:rsidP="006E1622">
      <w:pPr>
        <w:suppressAutoHyphens/>
        <w:ind w:firstLine="567"/>
        <w:jc w:val="both"/>
        <w:rPr>
          <w:color w:val="000000"/>
          <w:szCs w:val="28"/>
        </w:rPr>
      </w:pPr>
      <w:r>
        <w:rPr>
          <w:color w:val="000000"/>
          <w:szCs w:val="28"/>
        </w:rPr>
        <w:t xml:space="preserve">4) </w:t>
      </w:r>
      <w:r w:rsidRPr="002F2DC6">
        <w:rPr>
          <w:color w:val="000000"/>
          <w:szCs w:val="28"/>
        </w:rPr>
        <w:t>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6E1622" w:rsidRPr="00C11DE0" w:rsidRDefault="006E1622" w:rsidP="006E1622">
      <w:pPr>
        <w:suppressAutoHyphens/>
        <w:ind w:firstLine="567"/>
        <w:jc w:val="both"/>
        <w:rPr>
          <w:color w:val="000000"/>
          <w:szCs w:val="28"/>
        </w:rPr>
      </w:pPr>
      <w:r>
        <w:rPr>
          <w:color w:val="000000"/>
          <w:szCs w:val="28"/>
        </w:rPr>
        <w:t xml:space="preserve">5) </w:t>
      </w:r>
      <w:r w:rsidRPr="002F2DC6">
        <w:rPr>
          <w:color w:val="000000"/>
          <w:szCs w:val="28"/>
        </w:rPr>
        <w:t>для застройщиков, наименования которых содержат слова "специализированный застройщик", наряду со способами, указанными в </w:t>
      </w:r>
      <w:hyperlink r:id="rId9" w:anchor="dst3754" w:history="1">
        <w:r w:rsidRPr="00341E3E">
          <w:rPr>
            <w:rStyle w:val="af2"/>
            <w:color w:val="auto"/>
            <w:szCs w:val="28"/>
            <w:u w:val="none"/>
          </w:rPr>
          <w:t>пунктах 1</w:t>
        </w:r>
      </w:hyperlink>
      <w:r w:rsidRPr="00341E3E">
        <w:rPr>
          <w:szCs w:val="28"/>
        </w:rPr>
        <w:t> - </w:t>
      </w:r>
      <w:hyperlink r:id="rId10" w:anchor="dst3757" w:history="1">
        <w:r w:rsidRPr="00341E3E">
          <w:rPr>
            <w:rStyle w:val="af2"/>
            <w:color w:val="auto"/>
            <w:szCs w:val="28"/>
            <w:u w:val="none"/>
          </w:rPr>
          <w:t>4</w:t>
        </w:r>
      </w:hyperlink>
      <w:r w:rsidRPr="00341E3E">
        <w:rPr>
          <w:szCs w:val="28"/>
        </w:rPr>
        <w:t> </w:t>
      </w:r>
      <w:r w:rsidRPr="002F2DC6">
        <w:rPr>
          <w:color w:val="000000"/>
          <w:szCs w:val="28"/>
        </w:rPr>
        <w:t>настоящей части, с использованием единой информационной системы жилищного строительства, предусмотренной Федеральным </w:t>
      </w:r>
      <w:hyperlink r:id="rId11" w:history="1">
        <w:r w:rsidRPr="00341E3E">
          <w:rPr>
            <w:rStyle w:val="af2"/>
            <w:color w:val="auto"/>
            <w:szCs w:val="28"/>
            <w:u w:val="none"/>
          </w:rPr>
          <w:t>законом</w:t>
        </w:r>
      </w:hyperlink>
      <w:r w:rsidRPr="002F2DC6">
        <w:rPr>
          <w:color w:val="000000"/>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6E1622" w:rsidRPr="00C11DE0" w:rsidRDefault="006E1622" w:rsidP="006E1622">
      <w:pPr>
        <w:suppressAutoHyphens/>
        <w:autoSpaceDE w:val="0"/>
        <w:autoSpaceDN w:val="0"/>
        <w:adjustRightInd w:val="0"/>
        <w:ind w:firstLine="567"/>
        <w:jc w:val="both"/>
        <w:rPr>
          <w:color w:val="000000"/>
          <w:szCs w:val="28"/>
        </w:rPr>
      </w:pPr>
      <w:r w:rsidRPr="00C11DE0">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6E1622" w:rsidRPr="00C11DE0" w:rsidRDefault="006E1622" w:rsidP="006E1622">
      <w:pPr>
        <w:suppressAutoHyphens/>
        <w:ind w:firstLine="567"/>
        <w:jc w:val="both"/>
        <w:rPr>
          <w:color w:val="000000"/>
          <w:szCs w:val="28"/>
        </w:rPr>
      </w:pPr>
      <w:r w:rsidRPr="00C11DE0">
        <w:rPr>
          <w:color w:val="000000"/>
          <w:szCs w:val="28"/>
        </w:rPr>
        <w:t xml:space="preserve">Если заявление о выдачи разрешения на ввод объекта в эксплуатацию и документы, указанные в пунктах 2.6. и 2.7. Административного регламента, предоставляются заявителем (представителем заявителя) в </w:t>
      </w:r>
      <w:r>
        <w:rPr>
          <w:color w:val="000000"/>
          <w:szCs w:val="28"/>
        </w:rPr>
        <w:t xml:space="preserve">администрацию </w:t>
      </w:r>
      <w:r>
        <w:rPr>
          <w:bCs/>
          <w:szCs w:val="28"/>
        </w:rPr>
        <w:t>муниципального образования</w:t>
      </w:r>
      <w:r>
        <w:rPr>
          <w:color w:val="000000"/>
          <w:szCs w:val="28"/>
        </w:rPr>
        <w:t xml:space="preserve"> лично, специалист сектора организационной, правовой и документационной работы администрации </w:t>
      </w:r>
      <w:r>
        <w:rPr>
          <w:bCs/>
          <w:szCs w:val="28"/>
        </w:rPr>
        <w:t xml:space="preserve">муниципального образования </w:t>
      </w:r>
      <w:r w:rsidRPr="00C11DE0">
        <w:rPr>
          <w:color w:val="000000"/>
          <w:szCs w:val="28"/>
        </w:rPr>
        <w:t>оформля</w:t>
      </w:r>
      <w:r>
        <w:rPr>
          <w:color w:val="000000"/>
          <w:szCs w:val="28"/>
        </w:rPr>
        <w:t>е</w:t>
      </w:r>
      <w:r w:rsidRPr="00C11DE0">
        <w:rPr>
          <w:color w:val="000000"/>
          <w:szCs w:val="28"/>
        </w:rPr>
        <w:t xml:space="preserve">т расписку о приеме документов (приложение № </w:t>
      </w:r>
      <w:r>
        <w:rPr>
          <w:color w:val="000000"/>
          <w:szCs w:val="28"/>
        </w:rPr>
        <w:t>3</w:t>
      </w:r>
      <w:r w:rsidRPr="00C11DE0">
        <w:rPr>
          <w:color w:val="000000"/>
          <w:szCs w:val="28"/>
        </w:rPr>
        <w:t xml:space="preserve"> к Административному регламенту)</w:t>
      </w:r>
      <w:r w:rsidRPr="00C11DE0">
        <w:rPr>
          <w:szCs w:val="28"/>
        </w:rPr>
        <w:t>.</w:t>
      </w:r>
      <w:r w:rsidRPr="00C11DE0">
        <w:rPr>
          <w:color w:val="000000"/>
          <w:szCs w:val="28"/>
        </w:rPr>
        <w:t xml:space="preserve"> Расписка оформляется в двух экземплярах, подписывается заявителем и специалист</w:t>
      </w:r>
      <w:r>
        <w:rPr>
          <w:color w:val="000000"/>
          <w:szCs w:val="28"/>
        </w:rPr>
        <w:t xml:space="preserve">ом </w:t>
      </w:r>
      <w:r>
        <w:rPr>
          <w:szCs w:val="28"/>
        </w:rPr>
        <w:t xml:space="preserve">организационной, правовой и документационной работы администрации </w:t>
      </w:r>
      <w:r>
        <w:rPr>
          <w:bCs/>
          <w:szCs w:val="28"/>
        </w:rPr>
        <w:t>муниципального образования</w:t>
      </w:r>
      <w:r w:rsidRPr="00C11DE0">
        <w:rPr>
          <w:color w:val="000000"/>
          <w:szCs w:val="28"/>
        </w:rPr>
        <w:t xml:space="preserve">, один экземпляр передается заявителю, второй экземпляр хранится в </w:t>
      </w:r>
      <w:r>
        <w:rPr>
          <w:color w:val="000000"/>
          <w:szCs w:val="28"/>
        </w:rPr>
        <w:t>администрации муниципального образования</w:t>
      </w:r>
      <w:r w:rsidRPr="00C11DE0">
        <w:rPr>
          <w:color w:val="000000"/>
          <w:szCs w:val="28"/>
        </w:rPr>
        <w:t>.</w:t>
      </w:r>
    </w:p>
    <w:p w:rsidR="006E1622" w:rsidRPr="00C11DE0" w:rsidRDefault="006E1622" w:rsidP="006E1622">
      <w:pPr>
        <w:suppressAutoHyphens/>
        <w:ind w:firstLine="567"/>
        <w:jc w:val="both"/>
        <w:rPr>
          <w:color w:val="000000"/>
          <w:szCs w:val="28"/>
        </w:rPr>
      </w:pPr>
      <w:r w:rsidRPr="006E1622">
        <w:rPr>
          <w:color w:val="000000"/>
          <w:szCs w:val="28"/>
        </w:rPr>
        <w:t>Заявление о выдачи разрешения</w:t>
      </w:r>
      <w:r w:rsidRPr="00C11DE0">
        <w:rPr>
          <w:color w:val="000000"/>
          <w:szCs w:val="28"/>
        </w:rPr>
        <w:t xml:space="preserve"> на ввод объекта в эксплуатацию или уведомление об окончании строительства с приложенными документами, в день приема документов, передается </w:t>
      </w:r>
      <w:r>
        <w:rPr>
          <w:color w:val="000000"/>
          <w:szCs w:val="28"/>
        </w:rPr>
        <w:t>специалисту</w:t>
      </w:r>
      <w:r w:rsidRPr="00C11DE0">
        <w:rPr>
          <w:color w:val="000000"/>
          <w:szCs w:val="28"/>
        </w:rPr>
        <w:t xml:space="preserve"> для его регистрации в соответствии с пунктом 2.16. настоящего Административного регламента.</w:t>
      </w:r>
    </w:p>
    <w:p w:rsidR="006E1622" w:rsidRPr="00C11DE0" w:rsidRDefault="006E1622" w:rsidP="006E1622">
      <w:pPr>
        <w:suppressAutoHyphens/>
        <w:autoSpaceDE w:val="0"/>
        <w:autoSpaceDN w:val="0"/>
        <w:adjustRightInd w:val="0"/>
        <w:ind w:firstLine="567"/>
        <w:jc w:val="both"/>
        <w:rPr>
          <w:szCs w:val="28"/>
        </w:rPr>
      </w:pPr>
      <w:r w:rsidRPr="00C11DE0">
        <w:rPr>
          <w:szCs w:val="28"/>
        </w:rPr>
        <w:t xml:space="preserve">В случае если заявление и документы, указанные в пунктах 2.6 и 2.7 Административного регламента, представлены в </w:t>
      </w:r>
      <w:r>
        <w:rPr>
          <w:szCs w:val="28"/>
        </w:rPr>
        <w:t xml:space="preserve">администрацию </w:t>
      </w:r>
      <w:r>
        <w:rPr>
          <w:bCs/>
          <w:szCs w:val="28"/>
        </w:rPr>
        <w:t>муниципального образования</w:t>
      </w:r>
      <w:r w:rsidRPr="00C11DE0">
        <w:rPr>
          <w:szCs w:val="28"/>
        </w:rPr>
        <w:t xml:space="preserve">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6E1622" w:rsidRPr="00C11DE0" w:rsidRDefault="006E1622" w:rsidP="006E1622">
      <w:pPr>
        <w:suppressAutoHyphens/>
        <w:ind w:firstLine="567"/>
        <w:jc w:val="both"/>
        <w:rPr>
          <w:color w:val="000000"/>
          <w:szCs w:val="28"/>
        </w:rPr>
      </w:pPr>
      <w:r w:rsidRPr="00C11DE0">
        <w:rPr>
          <w:color w:val="000000"/>
          <w:szCs w:val="28"/>
        </w:rPr>
        <w:t xml:space="preserve">Получение заявления о выдачи разрешения на ввод объекта в эксплуатацию или уведомления об окончании строительства и документов, указанных в пунктах 2.6. и 2.7. Административного регламента, представленных в форме </w:t>
      </w:r>
      <w:r w:rsidRPr="00C11DE0">
        <w:rPr>
          <w:color w:val="000000"/>
          <w:szCs w:val="28"/>
        </w:rPr>
        <w:lastRenderedPageBreak/>
        <w:t xml:space="preserve">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Сообщение направляется по указанному в заявлении (уведомлении)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Pr>
          <w:bCs/>
          <w:szCs w:val="28"/>
        </w:rPr>
        <w:t>муниципального образования</w:t>
      </w:r>
      <w:r w:rsidRPr="00C11DE0">
        <w:rPr>
          <w:color w:val="000000"/>
          <w:szCs w:val="28"/>
        </w:rPr>
        <w:t>.</w:t>
      </w:r>
    </w:p>
    <w:p w:rsidR="006E1622" w:rsidRPr="00C11DE0" w:rsidRDefault="006E1622" w:rsidP="006E1622">
      <w:pPr>
        <w:suppressAutoHyphens/>
        <w:ind w:firstLine="567"/>
        <w:jc w:val="both"/>
        <w:rPr>
          <w:color w:val="000000"/>
          <w:szCs w:val="28"/>
        </w:rPr>
      </w:pPr>
      <w:r w:rsidRPr="00C11DE0">
        <w:rPr>
          <w:color w:val="000000"/>
          <w:szCs w:val="28"/>
        </w:rPr>
        <w:t>Зарегистрированное заявление о выдачи разрешения на ввод объекта в эксплуатацию или уведомление об окончании строительства с приложенным пакето</w:t>
      </w:r>
      <w:r>
        <w:rPr>
          <w:color w:val="000000"/>
          <w:szCs w:val="28"/>
        </w:rPr>
        <w:t>м документов направляется главе</w:t>
      </w:r>
      <w:r w:rsidRPr="00C11DE0">
        <w:rPr>
          <w:color w:val="000000"/>
          <w:szCs w:val="28"/>
        </w:rPr>
        <w:t xml:space="preserve"> </w:t>
      </w:r>
      <w:proofErr w:type="spellStart"/>
      <w:r>
        <w:rPr>
          <w:szCs w:val="28"/>
        </w:rPr>
        <w:t>Ягодно</w:t>
      </w:r>
      <w:proofErr w:type="spellEnd"/>
      <w:r>
        <w:rPr>
          <w:szCs w:val="28"/>
        </w:rPr>
        <w:t xml:space="preserve">-Полянского муниципального образования </w:t>
      </w:r>
      <w:r w:rsidRPr="00C11DE0">
        <w:rPr>
          <w:color w:val="000000"/>
          <w:szCs w:val="28"/>
        </w:rPr>
        <w:t>для резолюции.</w:t>
      </w:r>
    </w:p>
    <w:p w:rsidR="006E1622" w:rsidRPr="008B7546" w:rsidRDefault="006E1622" w:rsidP="006E1622">
      <w:pPr>
        <w:suppressAutoHyphens/>
        <w:ind w:firstLine="567"/>
        <w:jc w:val="both"/>
        <w:rPr>
          <w:color w:val="000000"/>
          <w:szCs w:val="28"/>
        </w:rPr>
      </w:pPr>
      <w:r>
        <w:rPr>
          <w:color w:val="000000"/>
          <w:szCs w:val="28"/>
        </w:rPr>
        <w:t xml:space="preserve">3.2.1. </w:t>
      </w:r>
      <w:r w:rsidRPr="008B7546">
        <w:rPr>
          <w:color w:val="000000"/>
          <w:szCs w:val="28"/>
        </w:rPr>
        <w:t>В заявлении о выдаче разрешения на ввод объекта капитального строительства в эксплуатацию застройщиком указываются:</w:t>
      </w:r>
    </w:p>
    <w:p w:rsidR="006E1622" w:rsidRPr="008B7546" w:rsidRDefault="006E1622" w:rsidP="006E1622">
      <w:pPr>
        <w:suppressAutoHyphens/>
        <w:ind w:firstLine="567"/>
        <w:jc w:val="both"/>
        <w:rPr>
          <w:color w:val="000000"/>
          <w:szCs w:val="28"/>
        </w:rPr>
      </w:pPr>
      <w:r w:rsidRPr="008B7546">
        <w:rPr>
          <w:color w:val="000000"/>
          <w:szCs w:val="28"/>
        </w:rP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8B7546">
        <w:rPr>
          <w:color w:val="000000"/>
          <w:szCs w:val="28"/>
        </w:rPr>
        <w:t>машино</w:t>
      </w:r>
      <w:proofErr w:type="spellEnd"/>
      <w:r w:rsidRPr="008B7546">
        <w:rPr>
          <w:color w:val="000000"/>
          <w:szCs w:val="28"/>
        </w:rPr>
        <w:t>-места в случае, если строительство, реконструкция здания, сооружения осуществлялись застройщиком без привлечения средств иных лиц;</w:t>
      </w:r>
    </w:p>
    <w:p w:rsidR="006E1622" w:rsidRPr="008B7546" w:rsidRDefault="006E1622" w:rsidP="006E1622">
      <w:pPr>
        <w:suppressAutoHyphens/>
        <w:ind w:firstLine="567"/>
        <w:jc w:val="both"/>
        <w:rPr>
          <w:color w:val="000000"/>
          <w:szCs w:val="28"/>
        </w:rPr>
      </w:pPr>
      <w:r w:rsidRPr="008B7546">
        <w:rPr>
          <w:color w:val="000000"/>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8B7546">
        <w:rPr>
          <w:color w:val="000000"/>
          <w:szCs w:val="28"/>
        </w:rPr>
        <w:t>машино</w:t>
      </w:r>
      <w:proofErr w:type="spellEnd"/>
      <w:r w:rsidRPr="008B7546">
        <w:rPr>
          <w:color w:val="000000"/>
          <w:szCs w:val="28"/>
        </w:rPr>
        <w:t>-места в случае, если строительство, реконструкция здания, сооружения осуществлялись с привлечением средств иных лиц;</w:t>
      </w:r>
    </w:p>
    <w:p w:rsidR="006E1622" w:rsidRPr="008B7546" w:rsidRDefault="006E1622" w:rsidP="006E1622">
      <w:pPr>
        <w:suppressAutoHyphens/>
        <w:ind w:firstLine="567"/>
        <w:jc w:val="both"/>
        <w:rPr>
          <w:color w:val="000000"/>
          <w:szCs w:val="28"/>
        </w:rPr>
      </w:pPr>
      <w:r w:rsidRPr="008B7546">
        <w:rPr>
          <w:color w:val="000000"/>
          <w:szCs w:val="28"/>
        </w:rPr>
        <w:t>3) сведения об уплате государственной пошлины за осуществление государственной регистрации прав;</w:t>
      </w:r>
    </w:p>
    <w:p w:rsidR="006E1622" w:rsidRPr="008B7546" w:rsidRDefault="006E1622" w:rsidP="006E1622">
      <w:pPr>
        <w:suppressAutoHyphens/>
        <w:ind w:firstLine="567"/>
        <w:jc w:val="both"/>
        <w:rPr>
          <w:color w:val="000000"/>
          <w:szCs w:val="28"/>
        </w:rPr>
      </w:pPr>
      <w:r w:rsidRPr="008B7546">
        <w:rPr>
          <w:color w:val="000000"/>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6E1622" w:rsidRPr="008B7546" w:rsidRDefault="006E1622" w:rsidP="006E1622">
      <w:pPr>
        <w:suppressAutoHyphens/>
        <w:ind w:firstLine="567"/>
        <w:jc w:val="both"/>
        <w:rPr>
          <w:color w:val="000000"/>
          <w:szCs w:val="28"/>
        </w:rPr>
      </w:pPr>
      <w:r w:rsidRPr="008B7546">
        <w:rPr>
          <w:color w:val="000000"/>
          <w:szCs w:val="28"/>
        </w:rPr>
        <w:t>3.</w:t>
      </w:r>
      <w:r>
        <w:rPr>
          <w:color w:val="000000"/>
          <w:szCs w:val="28"/>
        </w:rPr>
        <w:t>2.2</w:t>
      </w:r>
      <w:r w:rsidRPr="008B7546">
        <w:rPr>
          <w:color w:val="000000"/>
          <w:szCs w:val="28"/>
        </w:rPr>
        <w:t>. В случае, предусмотренном пунктом 1 части 3.</w:t>
      </w:r>
      <w:r>
        <w:rPr>
          <w:color w:val="000000"/>
          <w:szCs w:val="28"/>
        </w:rPr>
        <w:t>2.1.</w:t>
      </w:r>
      <w:r w:rsidRPr="008B7546">
        <w:rPr>
          <w:color w:val="000000"/>
          <w:szCs w:val="28"/>
        </w:rP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6E1622" w:rsidRPr="008B7546" w:rsidRDefault="006E1622" w:rsidP="006E1622">
      <w:pPr>
        <w:suppressAutoHyphens/>
        <w:ind w:firstLine="567"/>
        <w:jc w:val="both"/>
        <w:rPr>
          <w:color w:val="000000"/>
          <w:szCs w:val="28"/>
        </w:rPr>
      </w:pPr>
      <w:r w:rsidRPr="008B7546">
        <w:rPr>
          <w:color w:val="000000"/>
          <w:szCs w:val="28"/>
        </w:rPr>
        <w:t>3.</w:t>
      </w:r>
      <w:r>
        <w:rPr>
          <w:color w:val="000000"/>
          <w:szCs w:val="28"/>
        </w:rPr>
        <w:t>2.3</w:t>
      </w:r>
      <w:r w:rsidRPr="008B7546">
        <w:rPr>
          <w:color w:val="000000"/>
          <w:szCs w:val="28"/>
        </w:rPr>
        <w:t>. В случае, предусмотренном пунктом 2 части 3.</w:t>
      </w:r>
      <w:r>
        <w:rPr>
          <w:color w:val="000000"/>
          <w:szCs w:val="28"/>
        </w:rPr>
        <w:t>2.1.</w:t>
      </w:r>
      <w:r w:rsidRPr="008B7546">
        <w:rPr>
          <w:color w:val="000000"/>
          <w:szCs w:val="28"/>
        </w:rP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w:t>
      </w:r>
      <w:r w:rsidRPr="008B7546">
        <w:rPr>
          <w:color w:val="000000"/>
          <w:szCs w:val="28"/>
        </w:rPr>
        <w:lastRenderedPageBreak/>
        <w:t xml:space="preserve">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8B7546">
        <w:rPr>
          <w:color w:val="000000"/>
          <w:szCs w:val="28"/>
        </w:rPr>
        <w:t>машино</w:t>
      </w:r>
      <w:proofErr w:type="spellEnd"/>
      <w:r w:rsidRPr="008B7546">
        <w:rPr>
          <w:color w:val="000000"/>
          <w:szCs w:val="28"/>
        </w:rPr>
        <w:t>-места,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6E1622" w:rsidRPr="008B7546" w:rsidRDefault="006E1622" w:rsidP="006E1622">
      <w:pPr>
        <w:suppressAutoHyphens/>
        <w:ind w:firstLine="567"/>
        <w:jc w:val="both"/>
        <w:rPr>
          <w:color w:val="000000"/>
          <w:szCs w:val="28"/>
        </w:rPr>
      </w:pPr>
      <w:r w:rsidRPr="008B7546">
        <w:rPr>
          <w:color w:val="000000"/>
          <w:szCs w:val="28"/>
        </w:rPr>
        <w:t>3.</w:t>
      </w:r>
      <w:r>
        <w:rPr>
          <w:color w:val="000000"/>
          <w:szCs w:val="28"/>
        </w:rPr>
        <w:t>2.4</w:t>
      </w:r>
      <w:r w:rsidRPr="008B7546">
        <w:rPr>
          <w:color w:val="000000"/>
          <w:szCs w:val="28"/>
        </w:rPr>
        <w:t>. Положения части 3.</w:t>
      </w:r>
      <w:r>
        <w:rPr>
          <w:color w:val="000000"/>
          <w:szCs w:val="28"/>
        </w:rPr>
        <w:t>2.1.</w:t>
      </w:r>
      <w:r w:rsidRPr="008B7546">
        <w:rPr>
          <w:color w:val="000000"/>
          <w:szCs w:val="28"/>
        </w:rPr>
        <w:t xml:space="preserve"> настоящей статьи не применяются:</w:t>
      </w:r>
    </w:p>
    <w:p w:rsidR="006E1622" w:rsidRPr="008B7546" w:rsidRDefault="006E1622" w:rsidP="006E1622">
      <w:pPr>
        <w:suppressAutoHyphens/>
        <w:ind w:firstLine="567"/>
        <w:jc w:val="both"/>
        <w:rPr>
          <w:color w:val="000000"/>
          <w:szCs w:val="28"/>
        </w:rPr>
      </w:pPr>
      <w:r w:rsidRPr="008B7546">
        <w:rPr>
          <w:color w:val="000000"/>
          <w:szCs w:val="28"/>
        </w:rPr>
        <w:t>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6E1622" w:rsidRPr="008B7546" w:rsidRDefault="006E1622" w:rsidP="006E1622">
      <w:pPr>
        <w:suppressAutoHyphens/>
        <w:ind w:firstLine="567"/>
        <w:jc w:val="both"/>
        <w:rPr>
          <w:color w:val="000000"/>
          <w:szCs w:val="28"/>
        </w:rPr>
      </w:pPr>
      <w:r w:rsidRPr="008B7546">
        <w:rPr>
          <w:color w:val="000000"/>
          <w:szCs w:val="28"/>
        </w:rPr>
        <w:t>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w:t>
      </w:r>
      <w:r>
        <w:rPr>
          <w:color w:val="000000"/>
          <w:szCs w:val="28"/>
        </w:rPr>
        <w:t>2.1.</w:t>
      </w:r>
      <w:r w:rsidRPr="008B7546">
        <w:rPr>
          <w:color w:val="000000"/>
          <w:szCs w:val="28"/>
        </w:rP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8B7546">
        <w:rPr>
          <w:color w:val="000000"/>
          <w:szCs w:val="28"/>
        </w:rPr>
        <w:t>машино</w:t>
      </w:r>
      <w:proofErr w:type="spellEnd"/>
      <w:r w:rsidRPr="008B7546">
        <w:rPr>
          <w:color w:val="000000"/>
          <w:szCs w:val="28"/>
        </w:rPr>
        <w:t>-места."</w:t>
      </w:r>
    </w:p>
    <w:p w:rsidR="006E1622" w:rsidRPr="00C11DE0" w:rsidRDefault="006E1622" w:rsidP="006E162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 пакетом </w:t>
      </w:r>
      <w:r>
        <w:rPr>
          <w:color w:val="000000"/>
          <w:szCs w:val="28"/>
        </w:rPr>
        <w:t>документов поступает специалисту</w:t>
      </w:r>
      <w:r w:rsidRPr="00C11DE0">
        <w:rPr>
          <w:color w:val="000000"/>
          <w:szCs w:val="28"/>
        </w:rPr>
        <w:t xml:space="preserve"> </w:t>
      </w:r>
      <w:r>
        <w:rPr>
          <w:color w:val="000000"/>
          <w:szCs w:val="28"/>
        </w:rPr>
        <w:t xml:space="preserve">сектора </w:t>
      </w:r>
      <w:r>
        <w:rPr>
          <w:szCs w:val="28"/>
        </w:rPr>
        <w:t xml:space="preserve">организационной, правовой и документационной работы администрации </w:t>
      </w:r>
      <w:r>
        <w:rPr>
          <w:bCs/>
          <w:szCs w:val="28"/>
        </w:rPr>
        <w:t>муниципального образования</w:t>
      </w:r>
      <w:r w:rsidRPr="00C11DE0">
        <w:rPr>
          <w:color w:val="000000"/>
          <w:szCs w:val="28"/>
        </w:rPr>
        <w:t xml:space="preserve">, ответственным за предоставление муниципальной услуги, согласно резолюции, проставленной главой </w:t>
      </w:r>
      <w:proofErr w:type="spellStart"/>
      <w:r>
        <w:rPr>
          <w:szCs w:val="28"/>
        </w:rPr>
        <w:t>Ягодно</w:t>
      </w:r>
      <w:proofErr w:type="spellEnd"/>
      <w:r>
        <w:rPr>
          <w:szCs w:val="28"/>
        </w:rPr>
        <w:t>-Полянского муниципального образования</w:t>
      </w:r>
      <w:r w:rsidRPr="00C11DE0">
        <w:rPr>
          <w:color w:val="000000"/>
          <w:szCs w:val="28"/>
        </w:rPr>
        <w:t>.</w:t>
      </w:r>
    </w:p>
    <w:p w:rsidR="006E1622" w:rsidRPr="00C11DE0" w:rsidRDefault="006E1622" w:rsidP="006E1622">
      <w:pPr>
        <w:suppressAutoHyphens/>
        <w:autoSpaceDE w:val="0"/>
        <w:autoSpaceDN w:val="0"/>
        <w:adjustRightInd w:val="0"/>
        <w:ind w:firstLine="567"/>
        <w:jc w:val="both"/>
        <w:rPr>
          <w:color w:val="000000"/>
          <w:szCs w:val="28"/>
        </w:rPr>
      </w:pPr>
      <w:r w:rsidRPr="00C11DE0">
        <w:rPr>
          <w:szCs w:val="28"/>
        </w:rPr>
        <w:t xml:space="preserve">Результатом административной процедуры является регистрация поступивших заявления </w:t>
      </w:r>
      <w:r w:rsidRPr="00C11DE0">
        <w:rPr>
          <w:color w:val="000000"/>
          <w:szCs w:val="28"/>
        </w:rPr>
        <w:t>о выдачи разрешения на ввод объекта в эксплуатацию или уведомления об окончании строительства</w:t>
      </w:r>
      <w:r w:rsidRPr="00C11DE0">
        <w:rPr>
          <w:szCs w:val="28"/>
        </w:rPr>
        <w:t xml:space="preserve"> и документов и выдача (направление) заявителю расписки в получении документов</w:t>
      </w:r>
      <w:r w:rsidRPr="00C11DE0">
        <w:rPr>
          <w:color w:val="000000"/>
          <w:szCs w:val="28"/>
        </w:rPr>
        <w:t xml:space="preserve">. </w:t>
      </w:r>
    </w:p>
    <w:p w:rsidR="006E1622" w:rsidRPr="00C11DE0" w:rsidRDefault="006E1622" w:rsidP="006E162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6E1622" w:rsidRPr="00C11DE0" w:rsidRDefault="006E1622" w:rsidP="006E1622">
      <w:pPr>
        <w:suppressAutoHyphens/>
        <w:autoSpaceDE w:val="0"/>
        <w:autoSpaceDN w:val="0"/>
        <w:adjustRightInd w:val="0"/>
        <w:ind w:firstLine="567"/>
        <w:jc w:val="both"/>
        <w:rPr>
          <w:color w:val="000000"/>
          <w:szCs w:val="28"/>
        </w:rPr>
      </w:pPr>
      <w:r w:rsidRPr="00C11DE0">
        <w:rPr>
          <w:szCs w:val="28"/>
        </w:rPr>
        <w:t xml:space="preserve">присвоение специалистом, </w:t>
      </w:r>
      <w:r w:rsidRPr="00C11DE0">
        <w:rPr>
          <w:color w:val="000000"/>
          <w:szCs w:val="28"/>
        </w:rPr>
        <w:t>ответственным за прием и регистрацию документов, регистрационного номера принятому заявлению о выдачи разрешения на ввод объекта в эксплуатацию или уведомлению об окончании строительства.</w:t>
      </w:r>
    </w:p>
    <w:p w:rsidR="006E1622" w:rsidRDefault="006E1622" w:rsidP="006E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r>
        <w:rPr>
          <w:szCs w:val="28"/>
        </w:rPr>
        <w:t>».</w:t>
      </w:r>
    </w:p>
    <w:p w:rsidR="00F67C70" w:rsidRDefault="00F67C70" w:rsidP="00F6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 xml:space="preserve">1.2. Пункт </w:t>
      </w:r>
      <w:r w:rsidRPr="00F67C70">
        <w:rPr>
          <w:szCs w:val="28"/>
        </w:rPr>
        <w:t xml:space="preserve">3.4.1. </w:t>
      </w:r>
      <w:r>
        <w:rPr>
          <w:szCs w:val="28"/>
        </w:rPr>
        <w:t>изложить в следующей редакции:</w:t>
      </w:r>
    </w:p>
    <w:p w:rsidR="00F67C70" w:rsidRPr="00F67C70" w:rsidRDefault="00F67C70" w:rsidP="00F6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lastRenderedPageBreak/>
        <w:t xml:space="preserve">«3.4.1. </w:t>
      </w:r>
      <w:r w:rsidRPr="00F67C70">
        <w:rPr>
          <w:szCs w:val="28"/>
        </w:rPr>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F67C70" w:rsidRPr="00F67C70" w:rsidRDefault="00F67C70" w:rsidP="00F6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F67C70">
        <w:rPr>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12" w:history="1">
        <w:r w:rsidRPr="00F67C70">
          <w:rPr>
            <w:rStyle w:val="af2"/>
            <w:szCs w:val="28"/>
          </w:rPr>
          <w:t>законом</w:t>
        </w:r>
      </w:hyperlink>
      <w:r w:rsidRPr="00F67C70">
        <w:rPr>
          <w:szCs w:val="28"/>
        </w:rPr>
        <w:t xml:space="preserve"> от 13.07.2015 № 218-ФЗ «О государственной регистрации недвижимости».</w:t>
      </w:r>
    </w:p>
    <w:p w:rsidR="00F67C70" w:rsidRPr="00F67C70" w:rsidRDefault="00F67C70" w:rsidP="00F6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F67C70">
        <w:rPr>
          <w:szCs w:val="28"/>
        </w:rPr>
        <w:t>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F67C70" w:rsidRPr="00F67C70" w:rsidRDefault="00F67C70" w:rsidP="00F6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F67C70">
        <w:rPr>
          <w:szCs w:val="28"/>
        </w:rPr>
        <w:t>Обязательным приложением к заявлению о внесении изменений в разрешение на ввод объекта в эксплуатацию является технический план объекта капитального строительства. Застройщик также представляет иные документы, предусмотренные п. 2.6. если в такие документы внесены изменения в связи с подготовкой технического плана объекта капитального строительства.</w:t>
      </w:r>
    </w:p>
    <w:p w:rsidR="00F67C70" w:rsidRPr="00F67C70" w:rsidRDefault="00F67C70" w:rsidP="00F67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F67C70">
        <w:rPr>
          <w:szCs w:val="28"/>
        </w:rPr>
        <w:t>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rsidRPr="00F67C70">
        <w:rPr>
          <w:szCs w:val="28"/>
        </w:rPr>
        <w:t>Росатом</w:t>
      </w:r>
      <w:proofErr w:type="spellEnd"/>
      <w:r w:rsidRPr="00F67C70">
        <w:rPr>
          <w:szCs w:val="28"/>
        </w:rPr>
        <w:t>" или Государственная корпорация по космической деятельности "</w:t>
      </w:r>
      <w:proofErr w:type="spellStart"/>
      <w:r w:rsidRPr="00F67C70">
        <w:rPr>
          <w:szCs w:val="28"/>
        </w:rPr>
        <w:t>Роскосмос</w:t>
      </w:r>
      <w:proofErr w:type="spellEnd"/>
      <w:r w:rsidRPr="00F67C70">
        <w:rPr>
          <w:szCs w:val="28"/>
        </w:rP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r>
        <w:rPr>
          <w:szCs w:val="28"/>
        </w:rPr>
        <w:t>».</w:t>
      </w:r>
    </w:p>
    <w:p w:rsid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1.3. Пункт 2.11.1. изложить в следующей редакции:</w:t>
      </w:r>
    </w:p>
    <w:p w:rsidR="007802A6" w:rsidRP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w:t>
      </w:r>
      <w:r w:rsidRPr="007802A6">
        <w:rPr>
          <w:szCs w:val="28"/>
        </w:rPr>
        <w:t xml:space="preserve">2.11.1. По </w:t>
      </w:r>
      <w:proofErr w:type="spellStart"/>
      <w:r w:rsidRPr="007802A6">
        <w:rPr>
          <w:szCs w:val="28"/>
        </w:rPr>
        <w:t>подуслуге</w:t>
      </w:r>
      <w:proofErr w:type="spellEnd"/>
      <w:r w:rsidRPr="007802A6">
        <w:rPr>
          <w:szCs w:val="28"/>
        </w:rPr>
        <w:t xml:space="preserve"> - выдача (направление) разрешения на ввод объекта в эксплуатацию:</w:t>
      </w:r>
    </w:p>
    <w:p w:rsidR="007802A6" w:rsidRP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802A6">
        <w:rPr>
          <w:szCs w:val="28"/>
        </w:rPr>
        <w:t xml:space="preserve">1) отсутствие документов, указанных </w:t>
      </w:r>
      <w:proofErr w:type="gramStart"/>
      <w:r w:rsidRPr="007802A6">
        <w:rPr>
          <w:szCs w:val="28"/>
        </w:rPr>
        <w:t>2.6.,</w:t>
      </w:r>
      <w:proofErr w:type="gramEnd"/>
      <w:r w:rsidRPr="007802A6">
        <w:rPr>
          <w:szCs w:val="28"/>
        </w:rPr>
        <w:t xml:space="preserve"> 2.7. и 2.7.4.;</w:t>
      </w:r>
    </w:p>
    <w:p w:rsidR="007802A6" w:rsidRP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802A6">
        <w:rPr>
          <w:szCs w:val="28"/>
        </w:rP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r w:rsidRPr="007802A6">
        <w:rPr>
          <w:szCs w:val="28"/>
        </w:rPr>
        <w:lastRenderedPageBreak/>
        <w:t>(за исключением </w:t>
      </w:r>
      <w:hyperlink r:id="rId13" w:anchor="dst100014" w:history="1">
        <w:r w:rsidRPr="007802A6">
          <w:rPr>
            <w:rStyle w:val="af2"/>
            <w:szCs w:val="28"/>
          </w:rPr>
          <w:t>случаев</w:t>
        </w:r>
      </w:hyperlink>
      <w:r w:rsidRPr="007802A6">
        <w:rPr>
          <w:szCs w:val="28"/>
        </w:rP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802A6" w:rsidRP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802A6">
        <w:rPr>
          <w:szCs w:val="28"/>
        </w:rPr>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w:t>
      </w:r>
    </w:p>
    <w:p w:rsidR="007802A6" w:rsidRP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802A6">
        <w:rPr>
          <w:szCs w:val="28"/>
        </w:rPr>
        <w:t>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w:t>
      </w:r>
    </w:p>
    <w:p w:rsidR="007802A6" w:rsidRPr="007802A6" w:rsidRDefault="007802A6" w:rsidP="00780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7802A6">
        <w:rPr>
          <w:szCs w:val="28"/>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14" w:anchor="dst2536" w:history="1">
        <w:r w:rsidRPr="007802A6">
          <w:rPr>
            <w:rStyle w:val="af2"/>
            <w:szCs w:val="28"/>
          </w:rPr>
          <w:t>пунктом 9 части 7 статьи 51</w:t>
        </w:r>
      </w:hyperlink>
      <w:r w:rsidRPr="007802A6">
        <w:rPr>
          <w:szCs w:val="28"/>
        </w:rPr>
        <w:t> Градостроительного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r>
        <w:rPr>
          <w:szCs w:val="28"/>
        </w:rPr>
        <w:t>».</w:t>
      </w:r>
    </w:p>
    <w:p w:rsidR="00F67C70" w:rsidRPr="00C11DE0" w:rsidRDefault="00F67C70" w:rsidP="006E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6E1622" w:rsidRPr="00C11DE0" w:rsidRDefault="006E1622" w:rsidP="006E1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024E2A" w:rsidRDefault="00024E2A" w:rsidP="003E51E5">
      <w:pPr>
        <w:suppressAutoHyphens/>
        <w:autoSpaceDE w:val="0"/>
        <w:autoSpaceDN w:val="0"/>
        <w:adjustRightInd w:val="0"/>
        <w:jc w:val="both"/>
        <w:rPr>
          <w:szCs w:val="28"/>
        </w:rPr>
      </w:pPr>
    </w:p>
    <w:p w:rsidR="00024E2A" w:rsidRDefault="00024E2A" w:rsidP="003E51E5">
      <w:pPr>
        <w:suppressAutoHyphens/>
        <w:autoSpaceDE w:val="0"/>
        <w:autoSpaceDN w:val="0"/>
        <w:adjustRightInd w:val="0"/>
        <w:jc w:val="both"/>
        <w:rPr>
          <w:szCs w:val="28"/>
        </w:rPr>
      </w:pPr>
    </w:p>
    <w:p w:rsidR="00024E2A" w:rsidRDefault="00024E2A" w:rsidP="003E51E5">
      <w:pPr>
        <w:suppressAutoHyphens/>
        <w:autoSpaceDE w:val="0"/>
        <w:autoSpaceDN w:val="0"/>
        <w:adjustRightInd w:val="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 xml:space="preserve">муниципального образования                                                 </w:t>
      </w:r>
      <w:proofErr w:type="spellStart"/>
      <w:r w:rsidR="003E51E5">
        <w:rPr>
          <w:szCs w:val="28"/>
        </w:rPr>
        <w:t>Т.И.Федорова</w:t>
      </w:r>
      <w:proofErr w:type="spellEnd"/>
    </w:p>
    <w:p w:rsidR="00C11DE0" w:rsidRPr="00C11DE0" w:rsidRDefault="00C11DE0" w:rsidP="00D74C48">
      <w:pPr>
        <w:tabs>
          <w:tab w:val="left" w:pos="993"/>
        </w:tabs>
        <w:suppressAutoHyphens/>
        <w:jc w:val="both"/>
        <w:rPr>
          <w:color w:val="000000"/>
          <w:sz w:val="20"/>
        </w:rPr>
        <w:sectPr w:rsidR="00C11DE0" w:rsidRPr="00C11DE0" w:rsidSect="000C09DF">
          <w:headerReference w:type="default" r:id="rId15"/>
          <w:pgSz w:w="11906" w:h="16838"/>
          <w:pgMar w:top="1134" w:right="1134" w:bottom="709" w:left="1134" w:header="709" w:footer="709" w:gutter="0"/>
          <w:pgNumType w:start="1"/>
          <w:cols w:space="720"/>
          <w:titlePg/>
          <w:docGrid w:linePitch="381"/>
        </w:sectPr>
      </w:pPr>
    </w:p>
    <w:p w:rsidR="00B24663" w:rsidRPr="00E35EB5" w:rsidRDefault="00B24663" w:rsidP="008B7546">
      <w:pPr>
        <w:suppressAutoHyphens/>
        <w:overflowPunct w:val="0"/>
        <w:autoSpaceDE w:val="0"/>
        <w:autoSpaceDN w:val="0"/>
        <w:adjustRightInd w:val="0"/>
        <w:textAlignment w:val="baseline"/>
        <w:rPr>
          <w:rStyle w:val="af2"/>
          <w:color w:val="000000"/>
          <w:szCs w:val="28"/>
          <w:u w:val="none"/>
        </w:rPr>
      </w:pPr>
    </w:p>
    <w:sectPr w:rsidR="00B24663" w:rsidRPr="00E35EB5" w:rsidSect="008B7546">
      <w:headerReference w:type="default" r:id="rId16"/>
      <w:headerReference w:type="first" r:id="rId17"/>
      <w:pgSz w:w="11906" w:h="16838"/>
      <w:pgMar w:top="1134" w:right="1134" w:bottom="1134" w:left="1134"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1E1" w:rsidRDefault="00C261E1" w:rsidP="0069478B">
      <w:r>
        <w:separator/>
      </w:r>
    </w:p>
  </w:endnote>
  <w:endnote w:type="continuationSeparator" w:id="0">
    <w:p w:rsidR="00C261E1" w:rsidRDefault="00C261E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1E1" w:rsidRDefault="00C261E1" w:rsidP="0069478B">
      <w:r>
        <w:separator/>
      </w:r>
    </w:p>
  </w:footnote>
  <w:footnote w:type="continuationSeparator" w:id="0">
    <w:p w:rsidR="00C261E1" w:rsidRDefault="00C261E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22" w:rsidRDefault="006E1622">
    <w:pPr>
      <w:pStyle w:val="a5"/>
      <w:jc w:val="center"/>
    </w:pPr>
    <w:r>
      <w:fldChar w:fldCharType="begin"/>
    </w:r>
    <w:r>
      <w:instrText>PAGE   \* MERGEFORMAT</w:instrText>
    </w:r>
    <w:r>
      <w:fldChar w:fldCharType="separate"/>
    </w:r>
    <w:r w:rsidR="00F02C23">
      <w:rPr>
        <w:noProof/>
      </w:rPr>
      <w:t>2</w:t>
    </w:r>
    <w:r>
      <w:fldChar w:fldCharType="end"/>
    </w:r>
  </w:p>
  <w:p w:rsidR="006E1622" w:rsidRDefault="006E162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EndPr/>
    <w:sdtContent>
      <w:p w:rsidR="006E1622" w:rsidRDefault="006E1622">
        <w:pPr>
          <w:pStyle w:val="a5"/>
          <w:jc w:val="center"/>
        </w:pPr>
        <w:r>
          <w:fldChar w:fldCharType="begin"/>
        </w:r>
        <w:r>
          <w:instrText>PAGE   \* MERGEFORMAT</w:instrText>
        </w:r>
        <w:r>
          <w:fldChar w:fldCharType="separate"/>
        </w:r>
        <w:r w:rsidR="007802A6">
          <w:rPr>
            <w:noProof/>
          </w:rPr>
          <w:t>38</w:t>
        </w:r>
        <w:r>
          <w:fldChar w:fldCharType="end"/>
        </w:r>
      </w:p>
    </w:sdtContent>
  </w:sdt>
  <w:p w:rsidR="006E1622" w:rsidRDefault="006E162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622" w:rsidRDefault="006E1622">
    <w:pPr>
      <w:pStyle w:val="a5"/>
      <w:jc w:val="center"/>
    </w:pPr>
  </w:p>
  <w:p w:rsidR="006E1622" w:rsidRDefault="006E162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4E2A"/>
    <w:rsid w:val="00025093"/>
    <w:rsid w:val="00025E3B"/>
    <w:rsid w:val="00030597"/>
    <w:rsid w:val="00035291"/>
    <w:rsid w:val="00042B6B"/>
    <w:rsid w:val="000435BA"/>
    <w:rsid w:val="00043644"/>
    <w:rsid w:val="00043BAC"/>
    <w:rsid w:val="00044C55"/>
    <w:rsid w:val="000454C5"/>
    <w:rsid w:val="00047652"/>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3A2"/>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25EBE"/>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2DC6"/>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1E3E"/>
    <w:rsid w:val="00345DC2"/>
    <w:rsid w:val="00347E52"/>
    <w:rsid w:val="003539F5"/>
    <w:rsid w:val="00354F8C"/>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91A"/>
    <w:rsid w:val="003F2A60"/>
    <w:rsid w:val="003F5993"/>
    <w:rsid w:val="003F76F2"/>
    <w:rsid w:val="00403CE8"/>
    <w:rsid w:val="004067FB"/>
    <w:rsid w:val="004129D5"/>
    <w:rsid w:val="004129D7"/>
    <w:rsid w:val="004138CA"/>
    <w:rsid w:val="00426569"/>
    <w:rsid w:val="00430910"/>
    <w:rsid w:val="00446B68"/>
    <w:rsid w:val="00455F10"/>
    <w:rsid w:val="004565DB"/>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0DF8"/>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1D1A"/>
    <w:rsid w:val="00663006"/>
    <w:rsid w:val="0066324A"/>
    <w:rsid w:val="00664804"/>
    <w:rsid w:val="00664991"/>
    <w:rsid w:val="00673785"/>
    <w:rsid w:val="006839DA"/>
    <w:rsid w:val="006855F3"/>
    <w:rsid w:val="00692482"/>
    <w:rsid w:val="0069478B"/>
    <w:rsid w:val="006977A6"/>
    <w:rsid w:val="006A11C5"/>
    <w:rsid w:val="006A1E90"/>
    <w:rsid w:val="006A3E92"/>
    <w:rsid w:val="006A435C"/>
    <w:rsid w:val="006A43C5"/>
    <w:rsid w:val="006B2C09"/>
    <w:rsid w:val="006B3989"/>
    <w:rsid w:val="006C3DEB"/>
    <w:rsid w:val="006C5227"/>
    <w:rsid w:val="006C5D56"/>
    <w:rsid w:val="006C6EE7"/>
    <w:rsid w:val="006D016C"/>
    <w:rsid w:val="006D786B"/>
    <w:rsid w:val="006E0F50"/>
    <w:rsid w:val="006E1622"/>
    <w:rsid w:val="006E1869"/>
    <w:rsid w:val="006E33F2"/>
    <w:rsid w:val="006E668F"/>
    <w:rsid w:val="006E7D3B"/>
    <w:rsid w:val="006F1ADE"/>
    <w:rsid w:val="006F452A"/>
    <w:rsid w:val="006F489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02A6"/>
    <w:rsid w:val="00784967"/>
    <w:rsid w:val="00787D72"/>
    <w:rsid w:val="0079454D"/>
    <w:rsid w:val="00796BE7"/>
    <w:rsid w:val="007A1D9A"/>
    <w:rsid w:val="007A5C69"/>
    <w:rsid w:val="007B00D8"/>
    <w:rsid w:val="007B56E2"/>
    <w:rsid w:val="007C4425"/>
    <w:rsid w:val="007D0E72"/>
    <w:rsid w:val="007D6562"/>
    <w:rsid w:val="007E4902"/>
    <w:rsid w:val="007F2D9D"/>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546"/>
    <w:rsid w:val="008B78C0"/>
    <w:rsid w:val="008C3A48"/>
    <w:rsid w:val="008C5013"/>
    <w:rsid w:val="008C66F1"/>
    <w:rsid w:val="008D153C"/>
    <w:rsid w:val="008D1E18"/>
    <w:rsid w:val="008D2224"/>
    <w:rsid w:val="008D3F69"/>
    <w:rsid w:val="008E1EAD"/>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A569D"/>
    <w:rsid w:val="009B366B"/>
    <w:rsid w:val="009B39F2"/>
    <w:rsid w:val="009C2A43"/>
    <w:rsid w:val="009C30A7"/>
    <w:rsid w:val="009C3E47"/>
    <w:rsid w:val="009E0689"/>
    <w:rsid w:val="009E0C45"/>
    <w:rsid w:val="009F29B7"/>
    <w:rsid w:val="009F4500"/>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32CB"/>
    <w:rsid w:val="00AE67C0"/>
    <w:rsid w:val="00AE7E3C"/>
    <w:rsid w:val="00AF0E8D"/>
    <w:rsid w:val="00AF19F4"/>
    <w:rsid w:val="00AF2501"/>
    <w:rsid w:val="00AF5C32"/>
    <w:rsid w:val="00AF6D9B"/>
    <w:rsid w:val="00B02E77"/>
    <w:rsid w:val="00B118AB"/>
    <w:rsid w:val="00B118DE"/>
    <w:rsid w:val="00B1602F"/>
    <w:rsid w:val="00B2441A"/>
    <w:rsid w:val="00B24663"/>
    <w:rsid w:val="00B30AC6"/>
    <w:rsid w:val="00B34E3A"/>
    <w:rsid w:val="00B3726A"/>
    <w:rsid w:val="00B374C4"/>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60C4"/>
    <w:rsid w:val="00BF7B2A"/>
    <w:rsid w:val="00C1002F"/>
    <w:rsid w:val="00C11DE0"/>
    <w:rsid w:val="00C12F95"/>
    <w:rsid w:val="00C151A5"/>
    <w:rsid w:val="00C21F2C"/>
    <w:rsid w:val="00C261E1"/>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3ED5"/>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062E"/>
    <w:rsid w:val="00D54700"/>
    <w:rsid w:val="00D62BF3"/>
    <w:rsid w:val="00D70065"/>
    <w:rsid w:val="00D74C48"/>
    <w:rsid w:val="00D850A3"/>
    <w:rsid w:val="00D900C7"/>
    <w:rsid w:val="00D918F8"/>
    <w:rsid w:val="00D9382E"/>
    <w:rsid w:val="00D9782A"/>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87214"/>
    <w:rsid w:val="00E9211D"/>
    <w:rsid w:val="00E97317"/>
    <w:rsid w:val="00EA404B"/>
    <w:rsid w:val="00EA56E2"/>
    <w:rsid w:val="00EA6B04"/>
    <w:rsid w:val="00EB1D6A"/>
    <w:rsid w:val="00EB6296"/>
    <w:rsid w:val="00EC07A7"/>
    <w:rsid w:val="00EC2A4B"/>
    <w:rsid w:val="00EC35BA"/>
    <w:rsid w:val="00ED15F7"/>
    <w:rsid w:val="00ED243F"/>
    <w:rsid w:val="00ED77A9"/>
    <w:rsid w:val="00EE3423"/>
    <w:rsid w:val="00F00684"/>
    <w:rsid w:val="00F02C23"/>
    <w:rsid w:val="00F0633B"/>
    <w:rsid w:val="00F0691C"/>
    <w:rsid w:val="00F07ADA"/>
    <w:rsid w:val="00F11663"/>
    <w:rsid w:val="00F11E33"/>
    <w:rsid w:val="00F13BA2"/>
    <w:rsid w:val="00F2522D"/>
    <w:rsid w:val="00F3717E"/>
    <w:rsid w:val="00F46683"/>
    <w:rsid w:val="00F5027E"/>
    <w:rsid w:val="00F54145"/>
    <w:rsid w:val="00F626B2"/>
    <w:rsid w:val="00F67C70"/>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71771800">
      <w:bodyDiv w:val="1"/>
      <w:marLeft w:val="0"/>
      <w:marRight w:val="0"/>
      <w:marTop w:val="0"/>
      <w:marBottom w:val="0"/>
      <w:divBdr>
        <w:top w:val="none" w:sz="0" w:space="0" w:color="auto"/>
        <w:left w:val="none" w:sz="0" w:space="0" w:color="auto"/>
        <w:bottom w:val="none" w:sz="0" w:space="0" w:color="auto"/>
        <w:right w:val="none" w:sz="0" w:space="0" w:color="auto"/>
      </w:divBdr>
      <w:divsChild>
        <w:div w:id="86509269">
          <w:marLeft w:val="0"/>
          <w:marRight w:val="0"/>
          <w:marTop w:val="0"/>
          <w:marBottom w:val="0"/>
          <w:divBdr>
            <w:top w:val="none" w:sz="0" w:space="0" w:color="auto"/>
            <w:left w:val="none" w:sz="0" w:space="0" w:color="auto"/>
            <w:bottom w:val="none" w:sz="0" w:space="0" w:color="auto"/>
            <w:right w:val="none" w:sz="0" w:space="0" w:color="auto"/>
          </w:divBdr>
        </w:div>
        <w:div w:id="781069059">
          <w:marLeft w:val="0"/>
          <w:marRight w:val="0"/>
          <w:marTop w:val="0"/>
          <w:marBottom w:val="0"/>
          <w:divBdr>
            <w:top w:val="none" w:sz="0" w:space="0" w:color="auto"/>
            <w:left w:val="none" w:sz="0" w:space="0" w:color="auto"/>
            <w:bottom w:val="none" w:sz="0" w:space="0" w:color="auto"/>
            <w:right w:val="none" w:sz="0" w:space="0" w:color="auto"/>
          </w:divBdr>
        </w:div>
        <w:div w:id="955598540">
          <w:marLeft w:val="0"/>
          <w:marRight w:val="0"/>
          <w:marTop w:val="0"/>
          <w:marBottom w:val="0"/>
          <w:divBdr>
            <w:top w:val="none" w:sz="0" w:space="0" w:color="auto"/>
            <w:left w:val="none" w:sz="0" w:space="0" w:color="auto"/>
            <w:bottom w:val="none" w:sz="0" w:space="0" w:color="auto"/>
            <w:right w:val="none" w:sz="0" w:space="0" w:color="auto"/>
          </w:divBdr>
        </w:div>
      </w:divsChild>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0787505">
      <w:bodyDiv w:val="1"/>
      <w:marLeft w:val="0"/>
      <w:marRight w:val="0"/>
      <w:marTop w:val="0"/>
      <w:marBottom w:val="0"/>
      <w:divBdr>
        <w:top w:val="none" w:sz="0" w:space="0" w:color="auto"/>
        <w:left w:val="none" w:sz="0" w:space="0" w:color="auto"/>
        <w:bottom w:val="none" w:sz="0" w:space="0" w:color="auto"/>
        <w:right w:val="none" w:sz="0" w:space="0" w:color="auto"/>
      </w:divBdr>
      <w:divsChild>
        <w:div w:id="450631890">
          <w:marLeft w:val="0"/>
          <w:marRight w:val="0"/>
          <w:marTop w:val="0"/>
          <w:marBottom w:val="0"/>
          <w:divBdr>
            <w:top w:val="none" w:sz="0" w:space="0" w:color="auto"/>
            <w:left w:val="none" w:sz="0" w:space="0" w:color="auto"/>
            <w:bottom w:val="none" w:sz="0" w:space="0" w:color="auto"/>
            <w:right w:val="none" w:sz="0" w:space="0" w:color="auto"/>
          </w:divBdr>
        </w:div>
        <w:div w:id="987056945">
          <w:marLeft w:val="0"/>
          <w:marRight w:val="0"/>
          <w:marTop w:val="0"/>
          <w:marBottom w:val="0"/>
          <w:divBdr>
            <w:top w:val="none" w:sz="0" w:space="0" w:color="auto"/>
            <w:left w:val="none" w:sz="0" w:space="0" w:color="auto"/>
            <w:bottom w:val="none" w:sz="0" w:space="0" w:color="auto"/>
            <w:right w:val="none" w:sz="0" w:space="0" w:color="auto"/>
          </w:divBdr>
        </w:div>
        <w:div w:id="682055788">
          <w:marLeft w:val="0"/>
          <w:marRight w:val="0"/>
          <w:marTop w:val="0"/>
          <w:marBottom w:val="0"/>
          <w:divBdr>
            <w:top w:val="none" w:sz="0" w:space="0" w:color="auto"/>
            <w:left w:val="none" w:sz="0" w:space="0" w:color="auto"/>
            <w:bottom w:val="none" w:sz="0" w:space="0" w:color="auto"/>
            <w:right w:val="none" w:sz="0" w:space="0" w:color="auto"/>
          </w:divBdr>
        </w:div>
        <w:div w:id="1340890037">
          <w:marLeft w:val="0"/>
          <w:marRight w:val="0"/>
          <w:marTop w:val="0"/>
          <w:marBottom w:val="0"/>
          <w:divBdr>
            <w:top w:val="none" w:sz="0" w:space="0" w:color="auto"/>
            <w:left w:val="none" w:sz="0" w:space="0" w:color="auto"/>
            <w:bottom w:val="none" w:sz="0" w:space="0" w:color="auto"/>
            <w:right w:val="none" w:sz="0" w:space="0" w:color="auto"/>
          </w:divBdr>
        </w:div>
        <w:div w:id="1162356812">
          <w:marLeft w:val="0"/>
          <w:marRight w:val="0"/>
          <w:marTop w:val="0"/>
          <w:marBottom w:val="0"/>
          <w:divBdr>
            <w:top w:val="none" w:sz="0" w:space="0" w:color="auto"/>
            <w:left w:val="none" w:sz="0" w:space="0" w:color="auto"/>
            <w:bottom w:val="none" w:sz="0" w:space="0" w:color="auto"/>
            <w:right w:val="none" w:sz="0" w:space="0" w:color="auto"/>
          </w:divBdr>
        </w:div>
        <w:div w:id="2057658164">
          <w:marLeft w:val="0"/>
          <w:marRight w:val="0"/>
          <w:marTop w:val="0"/>
          <w:marBottom w:val="0"/>
          <w:divBdr>
            <w:top w:val="none" w:sz="0" w:space="0" w:color="auto"/>
            <w:left w:val="none" w:sz="0" w:space="0" w:color="auto"/>
            <w:bottom w:val="none" w:sz="0" w:space="0" w:color="auto"/>
            <w:right w:val="none" w:sz="0" w:space="0" w:color="auto"/>
          </w:divBdr>
        </w:div>
        <w:div w:id="12391147">
          <w:marLeft w:val="0"/>
          <w:marRight w:val="0"/>
          <w:marTop w:val="0"/>
          <w:marBottom w:val="0"/>
          <w:divBdr>
            <w:top w:val="none" w:sz="0" w:space="0" w:color="auto"/>
            <w:left w:val="none" w:sz="0" w:space="0" w:color="auto"/>
            <w:bottom w:val="none" w:sz="0" w:space="0" w:color="auto"/>
            <w:right w:val="none" w:sz="0" w:space="0" w:color="auto"/>
          </w:divBdr>
        </w:div>
        <w:div w:id="1019963419">
          <w:marLeft w:val="0"/>
          <w:marRight w:val="0"/>
          <w:marTop w:val="0"/>
          <w:marBottom w:val="0"/>
          <w:divBdr>
            <w:top w:val="none" w:sz="0" w:space="0" w:color="auto"/>
            <w:left w:val="none" w:sz="0" w:space="0" w:color="auto"/>
            <w:bottom w:val="none" w:sz="0" w:space="0" w:color="auto"/>
            <w:right w:val="none" w:sz="0" w:space="0" w:color="auto"/>
          </w:divBdr>
        </w:div>
        <w:div w:id="1752505549">
          <w:marLeft w:val="0"/>
          <w:marRight w:val="0"/>
          <w:marTop w:val="0"/>
          <w:marBottom w:val="0"/>
          <w:divBdr>
            <w:top w:val="none" w:sz="0" w:space="0" w:color="auto"/>
            <w:left w:val="none" w:sz="0" w:space="0" w:color="auto"/>
            <w:bottom w:val="none" w:sz="0" w:space="0" w:color="auto"/>
            <w:right w:val="none" w:sz="0" w:space="0" w:color="auto"/>
          </w:divBdr>
        </w:div>
        <w:div w:id="1771701000">
          <w:marLeft w:val="0"/>
          <w:marRight w:val="0"/>
          <w:marTop w:val="0"/>
          <w:marBottom w:val="0"/>
          <w:divBdr>
            <w:top w:val="none" w:sz="0" w:space="0" w:color="auto"/>
            <w:left w:val="none" w:sz="0" w:space="0" w:color="auto"/>
            <w:bottom w:val="none" w:sz="0" w:space="0" w:color="auto"/>
            <w:right w:val="none" w:sz="0" w:space="0" w:color="auto"/>
          </w:divBdr>
        </w:div>
        <w:div w:id="1473256178">
          <w:marLeft w:val="0"/>
          <w:marRight w:val="0"/>
          <w:marTop w:val="0"/>
          <w:marBottom w:val="0"/>
          <w:divBdr>
            <w:top w:val="none" w:sz="0" w:space="0" w:color="auto"/>
            <w:left w:val="none" w:sz="0" w:space="0" w:color="auto"/>
            <w:bottom w:val="none" w:sz="0" w:space="0" w:color="auto"/>
            <w:right w:val="none" w:sz="0" w:space="0" w:color="auto"/>
          </w:divBdr>
        </w:div>
        <w:div w:id="1121992573">
          <w:marLeft w:val="0"/>
          <w:marRight w:val="0"/>
          <w:marTop w:val="0"/>
          <w:marBottom w:val="0"/>
          <w:divBdr>
            <w:top w:val="none" w:sz="0" w:space="0" w:color="auto"/>
            <w:left w:val="none" w:sz="0" w:space="0" w:color="auto"/>
            <w:bottom w:val="none" w:sz="0" w:space="0" w:color="auto"/>
            <w:right w:val="none" w:sz="0" w:space="0" w:color="auto"/>
          </w:divBdr>
        </w:div>
      </w:divsChild>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1996562788">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 w:id="2145074633">
      <w:bodyDiv w:val="1"/>
      <w:marLeft w:val="0"/>
      <w:marRight w:val="0"/>
      <w:marTop w:val="0"/>
      <w:marBottom w:val="0"/>
      <w:divBdr>
        <w:top w:val="none" w:sz="0" w:space="0" w:color="auto"/>
        <w:left w:val="none" w:sz="0" w:space="0" w:color="auto"/>
        <w:bottom w:val="none" w:sz="0" w:space="0" w:color="auto"/>
        <w:right w:val="none" w:sz="0" w:space="0" w:color="auto"/>
      </w:divBdr>
      <w:divsChild>
        <w:div w:id="1739665554">
          <w:marLeft w:val="0"/>
          <w:marRight w:val="0"/>
          <w:marTop w:val="0"/>
          <w:marBottom w:val="0"/>
          <w:divBdr>
            <w:top w:val="none" w:sz="0" w:space="0" w:color="auto"/>
            <w:left w:val="none" w:sz="0" w:space="0" w:color="auto"/>
            <w:bottom w:val="none" w:sz="0" w:space="0" w:color="auto"/>
            <w:right w:val="none" w:sz="0" w:space="0" w:color="auto"/>
          </w:divBdr>
        </w:div>
        <w:div w:id="1614896575">
          <w:marLeft w:val="0"/>
          <w:marRight w:val="0"/>
          <w:marTop w:val="0"/>
          <w:marBottom w:val="0"/>
          <w:divBdr>
            <w:top w:val="none" w:sz="0" w:space="0" w:color="auto"/>
            <w:left w:val="none" w:sz="0" w:space="0" w:color="auto"/>
            <w:bottom w:val="none" w:sz="0" w:space="0" w:color="auto"/>
            <w:right w:val="none" w:sz="0" w:space="0" w:color="auto"/>
          </w:divBdr>
        </w:div>
        <w:div w:id="434327678">
          <w:marLeft w:val="0"/>
          <w:marRight w:val="0"/>
          <w:marTop w:val="0"/>
          <w:marBottom w:val="0"/>
          <w:divBdr>
            <w:top w:val="none" w:sz="0" w:space="0" w:color="auto"/>
            <w:left w:val="none" w:sz="0" w:space="0" w:color="auto"/>
            <w:bottom w:val="none" w:sz="0" w:space="0" w:color="auto"/>
            <w:right w:val="none" w:sz="0" w:space="0" w:color="auto"/>
          </w:divBdr>
        </w:div>
        <w:div w:id="11880306">
          <w:marLeft w:val="0"/>
          <w:marRight w:val="0"/>
          <w:marTop w:val="0"/>
          <w:marBottom w:val="0"/>
          <w:divBdr>
            <w:top w:val="none" w:sz="0" w:space="0" w:color="auto"/>
            <w:left w:val="none" w:sz="0" w:space="0" w:color="auto"/>
            <w:bottom w:val="none" w:sz="0" w:space="0" w:color="auto"/>
            <w:right w:val="none" w:sz="0" w:space="0" w:color="auto"/>
          </w:divBdr>
        </w:div>
        <w:div w:id="217715812">
          <w:marLeft w:val="0"/>
          <w:marRight w:val="0"/>
          <w:marTop w:val="0"/>
          <w:marBottom w:val="0"/>
          <w:divBdr>
            <w:top w:val="none" w:sz="0" w:space="0" w:color="auto"/>
            <w:left w:val="none" w:sz="0" w:space="0" w:color="auto"/>
            <w:bottom w:val="none" w:sz="0" w:space="0" w:color="auto"/>
            <w:right w:val="none" w:sz="0" w:space="0" w:color="auto"/>
          </w:divBdr>
        </w:div>
        <w:div w:id="115510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400563/79fcb55f19ff171fcd99a904f2abd618e1321cb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4D56AB843F252D38E4D9F2378E4190FB3B031F72A537B3EB118986CF7j0z5J"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135/"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94426/935a657a2b5f7c7a6436cb756694bb2d649c7a0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94426/935a657a2b5f7c7a6436cb756694bb2d649c7a00/" TargetMode="External"/><Relationship Id="rId14" Type="http://schemas.openxmlformats.org/officeDocument/2006/relationships/hyperlink" Target="http://www.consultant.ru/document/cons_doc_LAW_394426/570afc6feff03328459242886307d6aebe1ccb6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CD7FF-17DC-4648-87E6-4D06C2268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251</TotalTime>
  <Pages>7</Pages>
  <Words>2428</Words>
  <Characters>13842</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12</cp:revision>
  <cp:lastPrinted>2020-03-11T10:03:00Z</cp:lastPrinted>
  <dcterms:created xsi:type="dcterms:W3CDTF">2022-03-11T11:33:00Z</dcterms:created>
  <dcterms:modified xsi:type="dcterms:W3CDTF">2022-03-17T14:08:00Z</dcterms:modified>
</cp:coreProperties>
</file>